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91" w:rsidRPr="00B81796" w:rsidRDefault="00B81796" w:rsidP="00846F5B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INTOSAI</w:t>
      </w:r>
      <w:r w:rsidRPr="00B81796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Working</w:t>
      </w:r>
      <w:r w:rsidRPr="00B81796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Group</w:t>
      </w:r>
      <w:r w:rsidRPr="00B81796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on Public Procurement Audit</w:t>
      </w:r>
    </w:p>
    <w:p w:rsidR="00CD6A91" w:rsidRPr="00B81796" w:rsidRDefault="00CD6A91" w:rsidP="00E17A33">
      <w:pPr>
        <w:rPr>
          <w:sz w:val="28"/>
          <w:szCs w:val="28"/>
          <w:lang w:val="en-US"/>
        </w:rPr>
      </w:pPr>
    </w:p>
    <w:p w:rsidR="00CD6A91" w:rsidRPr="00B81796" w:rsidRDefault="00C374A9" w:rsidP="00E17A33">
      <w:pPr>
        <w:spacing w:before="340"/>
        <w:jc w:val="center"/>
        <w:outlineLvl w:val="0"/>
        <w:rPr>
          <w:b/>
          <w:bCs/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36830</wp:posOffset>
                </wp:positionV>
                <wp:extent cx="5577840" cy="0"/>
                <wp:effectExtent l="19050" t="27305" r="2286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2.9pt" to="463.2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VY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CD6A91" w:rsidRPr="00B81796" w:rsidRDefault="00CD6A91" w:rsidP="00E17A33">
      <w:pPr>
        <w:ind w:firstLine="709"/>
        <w:jc w:val="right"/>
        <w:rPr>
          <w:b/>
          <w:bCs/>
          <w:sz w:val="28"/>
          <w:szCs w:val="28"/>
          <w:lang w:val="en-US"/>
        </w:rPr>
      </w:pPr>
    </w:p>
    <w:p w:rsidR="00CD6A91" w:rsidRPr="00B81796" w:rsidRDefault="00CD6A91" w:rsidP="00E17A33">
      <w:pPr>
        <w:ind w:firstLine="709"/>
        <w:jc w:val="right"/>
        <w:rPr>
          <w:b/>
          <w:bCs/>
          <w:sz w:val="28"/>
          <w:szCs w:val="28"/>
          <w:lang w:val="en-US"/>
        </w:rPr>
      </w:pPr>
    </w:p>
    <w:p w:rsidR="00CD6A91" w:rsidRPr="00B81796" w:rsidRDefault="00CD6A91" w:rsidP="00E17A33">
      <w:pPr>
        <w:ind w:firstLine="709"/>
        <w:jc w:val="right"/>
        <w:rPr>
          <w:b/>
          <w:bCs/>
          <w:sz w:val="28"/>
          <w:szCs w:val="28"/>
          <w:lang w:val="en-US"/>
        </w:rPr>
      </w:pPr>
    </w:p>
    <w:p w:rsidR="00CD6A91" w:rsidRPr="00B81796" w:rsidRDefault="00CD6A91" w:rsidP="00E17A33">
      <w:pPr>
        <w:rPr>
          <w:sz w:val="28"/>
          <w:szCs w:val="28"/>
          <w:lang w:val="en-US"/>
        </w:rPr>
      </w:pPr>
    </w:p>
    <w:p w:rsidR="00CD6A91" w:rsidRPr="00B81796" w:rsidRDefault="00CD6A91" w:rsidP="00E17A33">
      <w:pPr>
        <w:rPr>
          <w:sz w:val="28"/>
          <w:szCs w:val="28"/>
          <w:lang w:val="en-US"/>
        </w:rPr>
      </w:pPr>
    </w:p>
    <w:p w:rsidR="00CD6A91" w:rsidRPr="00B81796" w:rsidRDefault="00CD6A91" w:rsidP="00E17A33">
      <w:pPr>
        <w:rPr>
          <w:sz w:val="28"/>
          <w:szCs w:val="28"/>
          <w:lang w:val="en-US"/>
        </w:rPr>
      </w:pPr>
    </w:p>
    <w:p w:rsidR="00CD6A91" w:rsidRPr="00B81796" w:rsidRDefault="00CD6A91" w:rsidP="00E17A33">
      <w:pPr>
        <w:rPr>
          <w:sz w:val="28"/>
          <w:szCs w:val="28"/>
          <w:lang w:val="en-US"/>
        </w:rPr>
      </w:pPr>
    </w:p>
    <w:p w:rsidR="00F249F4" w:rsidRPr="00B81796" w:rsidRDefault="00F249F4" w:rsidP="00E17A33">
      <w:pPr>
        <w:rPr>
          <w:sz w:val="28"/>
          <w:szCs w:val="28"/>
          <w:lang w:val="en-US"/>
        </w:rPr>
      </w:pPr>
    </w:p>
    <w:p w:rsidR="00CD6A91" w:rsidRPr="00B81796" w:rsidRDefault="00CD6A91" w:rsidP="00E17A33">
      <w:pPr>
        <w:ind w:firstLine="709"/>
        <w:jc w:val="right"/>
        <w:rPr>
          <w:b/>
          <w:bCs/>
          <w:sz w:val="28"/>
          <w:szCs w:val="28"/>
          <w:lang w:val="en-US"/>
        </w:rPr>
      </w:pPr>
    </w:p>
    <w:p w:rsidR="00CD6A91" w:rsidRPr="00B81796" w:rsidRDefault="00CD6A91" w:rsidP="00E17A33">
      <w:pPr>
        <w:ind w:firstLine="709"/>
        <w:jc w:val="right"/>
        <w:rPr>
          <w:b/>
          <w:bCs/>
          <w:sz w:val="28"/>
          <w:szCs w:val="28"/>
          <w:lang w:val="en-US"/>
        </w:rPr>
      </w:pPr>
    </w:p>
    <w:p w:rsidR="00CD6A91" w:rsidRPr="00B81796" w:rsidRDefault="00B81796" w:rsidP="00E17A33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Minutes of</w:t>
      </w:r>
    </w:p>
    <w:p w:rsidR="00CD6A91" w:rsidRPr="00B81796" w:rsidRDefault="00CD6A91" w:rsidP="00E17A33">
      <w:pPr>
        <w:rPr>
          <w:sz w:val="28"/>
          <w:szCs w:val="28"/>
          <w:lang w:val="en-US"/>
        </w:rPr>
      </w:pPr>
    </w:p>
    <w:p w:rsidR="00F249F4" w:rsidRPr="00B81796" w:rsidRDefault="00F249F4" w:rsidP="00E17A33">
      <w:pPr>
        <w:rPr>
          <w:sz w:val="28"/>
          <w:szCs w:val="28"/>
          <w:lang w:val="en-US"/>
        </w:rPr>
      </w:pPr>
    </w:p>
    <w:p w:rsidR="00CD6A91" w:rsidRPr="00B81796" w:rsidRDefault="00B81796" w:rsidP="00E17A33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the first meeting of Working Group </w:t>
      </w:r>
    </w:p>
    <w:p w:rsidR="00CD6A91" w:rsidRPr="00B81796" w:rsidRDefault="00CD6A91" w:rsidP="00E17A33">
      <w:pPr>
        <w:rPr>
          <w:sz w:val="28"/>
          <w:szCs w:val="28"/>
          <w:lang w:val="en-US"/>
        </w:rPr>
      </w:pPr>
    </w:p>
    <w:p w:rsidR="00CD6A91" w:rsidRPr="00B81796" w:rsidRDefault="00B81796" w:rsidP="00E17A33">
      <w:pPr>
        <w:jc w:val="center"/>
        <w:rPr>
          <w:b/>
          <w:bCs/>
          <w:sz w:val="28"/>
          <w:szCs w:val="28"/>
          <w:lang w:val="en-US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bCs/>
              <w:sz w:val="28"/>
              <w:szCs w:val="28"/>
              <w:lang w:val="en-US"/>
            </w:rPr>
            <w:t>Lisbon</w:t>
          </w:r>
        </w:smartTag>
      </w:smartTag>
      <w:r w:rsidR="00095727" w:rsidRPr="00B81796">
        <w:rPr>
          <w:b/>
          <w:bCs/>
          <w:sz w:val="28"/>
          <w:szCs w:val="28"/>
          <w:lang w:val="en-US"/>
        </w:rPr>
        <w:t xml:space="preserve">, </w:t>
      </w:r>
      <w:r w:rsidR="00AA7B5E" w:rsidRPr="00B81796">
        <w:rPr>
          <w:b/>
          <w:bCs/>
          <w:sz w:val="28"/>
          <w:szCs w:val="28"/>
          <w:lang w:val="en-US"/>
        </w:rPr>
        <w:t>4</w:t>
      </w:r>
      <w:r w:rsidR="00095727" w:rsidRPr="00B81796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July</w:t>
      </w:r>
      <w:r w:rsidR="00095727" w:rsidRPr="00B81796">
        <w:rPr>
          <w:b/>
          <w:bCs/>
          <w:sz w:val="28"/>
          <w:szCs w:val="28"/>
          <w:lang w:val="en-US"/>
        </w:rPr>
        <w:t xml:space="preserve"> 201</w:t>
      </w:r>
      <w:r w:rsidR="00AA7B5E" w:rsidRPr="00B81796">
        <w:rPr>
          <w:b/>
          <w:bCs/>
          <w:sz w:val="28"/>
          <w:szCs w:val="28"/>
          <w:lang w:val="en-US"/>
        </w:rPr>
        <w:t>7</w:t>
      </w:r>
      <w:r w:rsidR="00095727" w:rsidRPr="00B81796">
        <w:rPr>
          <w:b/>
          <w:bCs/>
          <w:sz w:val="28"/>
          <w:szCs w:val="28"/>
          <w:lang w:val="en-US"/>
        </w:rPr>
        <w:t xml:space="preserve"> </w:t>
      </w:r>
    </w:p>
    <w:p w:rsidR="00B81796" w:rsidRPr="00B81796" w:rsidRDefault="00CD6A91" w:rsidP="00B81796">
      <w:pPr>
        <w:jc w:val="center"/>
        <w:rPr>
          <w:b/>
          <w:bCs/>
          <w:sz w:val="28"/>
          <w:szCs w:val="28"/>
          <w:lang w:val="en-US"/>
        </w:rPr>
      </w:pPr>
      <w:r w:rsidRPr="00B81796">
        <w:rPr>
          <w:b/>
          <w:bCs/>
          <w:sz w:val="28"/>
          <w:szCs w:val="28"/>
          <w:lang w:val="en-US"/>
        </w:rPr>
        <w:br w:type="page"/>
      </w:r>
      <w:r w:rsidR="00B81796">
        <w:rPr>
          <w:b/>
          <w:bCs/>
          <w:sz w:val="28"/>
          <w:szCs w:val="28"/>
          <w:lang w:val="en-US"/>
        </w:rPr>
        <w:lastRenderedPageBreak/>
        <w:t>INTOSAI</w:t>
      </w:r>
      <w:r w:rsidR="00B81796" w:rsidRPr="00B81796">
        <w:rPr>
          <w:b/>
          <w:bCs/>
          <w:sz w:val="28"/>
          <w:szCs w:val="28"/>
          <w:lang w:val="en-US"/>
        </w:rPr>
        <w:t xml:space="preserve"> </w:t>
      </w:r>
      <w:r w:rsidR="00B81796">
        <w:rPr>
          <w:b/>
          <w:bCs/>
          <w:sz w:val="28"/>
          <w:szCs w:val="28"/>
          <w:lang w:val="en-US"/>
        </w:rPr>
        <w:t>Working</w:t>
      </w:r>
      <w:r w:rsidR="00B81796" w:rsidRPr="00B81796">
        <w:rPr>
          <w:b/>
          <w:bCs/>
          <w:sz w:val="28"/>
          <w:szCs w:val="28"/>
          <w:lang w:val="en-US"/>
        </w:rPr>
        <w:t xml:space="preserve"> </w:t>
      </w:r>
      <w:r w:rsidR="00B81796">
        <w:rPr>
          <w:b/>
          <w:bCs/>
          <w:sz w:val="28"/>
          <w:szCs w:val="28"/>
          <w:lang w:val="en-US"/>
        </w:rPr>
        <w:t>Group</w:t>
      </w:r>
      <w:r w:rsidR="00B81796" w:rsidRPr="00B81796">
        <w:rPr>
          <w:b/>
          <w:bCs/>
          <w:sz w:val="28"/>
          <w:szCs w:val="28"/>
          <w:lang w:val="en-US"/>
        </w:rPr>
        <w:t xml:space="preserve"> </w:t>
      </w:r>
      <w:r w:rsidR="00B81796">
        <w:rPr>
          <w:b/>
          <w:bCs/>
          <w:sz w:val="28"/>
          <w:szCs w:val="28"/>
          <w:lang w:val="en-US"/>
        </w:rPr>
        <w:t>on Public Procurement Audit</w:t>
      </w:r>
    </w:p>
    <w:p w:rsidR="00CD6A91" w:rsidRPr="00B81796" w:rsidRDefault="00B81796" w:rsidP="00E17A33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Minutes of the 1</w:t>
      </w:r>
      <w:r w:rsidRPr="00B81796">
        <w:rPr>
          <w:b/>
          <w:bCs/>
          <w:sz w:val="28"/>
          <w:szCs w:val="28"/>
          <w:vertAlign w:val="superscript"/>
          <w:lang w:val="en-US"/>
        </w:rPr>
        <w:t>st</w:t>
      </w:r>
      <w:r>
        <w:rPr>
          <w:b/>
          <w:bCs/>
          <w:sz w:val="28"/>
          <w:szCs w:val="28"/>
          <w:lang w:val="en-US"/>
        </w:rPr>
        <w:t xml:space="preserve"> meeting</w:t>
      </w:r>
    </w:p>
    <w:p w:rsidR="00CC65B2" w:rsidRPr="00B81796" w:rsidRDefault="00C374A9" w:rsidP="00CF38BF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81280</wp:posOffset>
                </wp:positionV>
                <wp:extent cx="5577840" cy="0"/>
                <wp:effectExtent l="19050" t="24130" r="22860" b="234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6.4pt" to="463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CD6A91" w:rsidRPr="00B81796" w:rsidRDefault="00D4066A" w:rsidP="00CF38BF">
      <w:pPr>
        <w:jc w:val="center"/>
        <w:rPr>
          <w:sz w:val="28"/>
          <w:szCs w:val="28"/>
          <w:lang w:val="en-US"/>
        </w:rPr>
      </w:pPr>
      <w:r w:rsidRPr="00B81796">
        <w:rPr>
          <w:sz w:val="28"/>
          <w:szCs w:val="28"/>
          <w:lang w:val="en-US"/>
        </w:rPr>
        <w:t>4</w:t>
      </w:r>
      <w:r w:rsidR="00CF38BF" w:rsidRPr="00B81796">
        <w:rPr>
          <w:sz w:val="28"/>
          <w:szCs w:val="28"/>
          <w:lang w:val="en-US"/>
        </w:rPr>
        <w:t xml:space="preserve"> </w:t>
      </w:r>
      <w:r w:rsidR="00B81796">
        <w:rPr>
          <w:sz w:val="28"/>
          <w:szCs w:val="28"/>
          <w:lang w:val="en-US"/>
        </w:rPr>
        <w:t>July</w:t>
      </w:r>
      <w:r w:rsidR="00CF38BF" w:rsidRPr="00B81796">
        <w:rPr>
          <w:sz w:val="28"/>
          <w:szCs w:val="28"/>
          <w:lang w:val="en-US"/>
        </w:rPr>
        <w:t xml:space="preserve"> 201</w:t>
      </w:r>
      <w:r w:rsidRPr="00B81796">
        <w:rPr>
          <w:sz w:val="28"/>
          <w:szCs w:val="28"/>
          <w:lang w:val="en-US"/>
        </w:rPr>
        <w:t>7</w:t>
      </w:r>
      <w:r w:rsidR="00CD6A91" w:rsidRPr="00B81796">
        <w:rPr>
          <w:sz w:val="28"/>
          <w:szCs w:val="28"/>
          <w:lang w:val="en-US"/>
        </w:rPr>
        <w:t xml:space="preserve"> </w:t>
      </w:r>
      <w:bookmarkStart w:id="0" w:name="Chaired_by"/>
      <w:bookmarkEnd w:id="0"/>
    </w:p>
    <w:p w:rsidR="00CC65B2" w:rsidRPr="00B81796" w:rsidRDefault="00CC65B2" w:rsidP="00CF38BF">
      <w:pPr>
        <w:jc w:val="center"/>
        <w:rPr>
          <w:rStyle w:val="mw-headline"/>
          <w:sz w:val="16"/>
          <w:szCs w:val="16"/>
          <w:lang w:val="en-US"/>
        </w:rPr>
      </w:pPr>
    </w:p>
    <w:p w:rsidR="00094BF1" w:rsidRDefault="00094BF1" w:rsidP="00E2553E">
      <w:pPr>
        <w:jc w:val="center"/>
        <w:rPr>
          <w:bCs/>
          <w:sz w:val="28"/>
          <w:szCs w:val="28"/>
          <w:lang w:val="en-US"/>
        </w:rPr>
      </w:pPr>
      <w:r w:rsidRPr="00094BF1">
        <w:rPr>
          <w:rStyle w:val="mw-headline"/>
          <w:sz w:val="28"/>
          <w:szCs w:val="28"/>
          <w:lang w:val="en-US"/>
        </w:rPr>
        <w:t xml:space="preserve">Chaired by N.A. </w:t>
      </w:r>
      <w:proofErr w:type="spellStart"/>
      <w:r w:rsidRPr="00094BF1">
        <w:rPr>
          <w:rStyle w:val="mw-headline"/>
          <w:sz w:val="28"/>
          <w:szCs w:val="28"/>
          <w:lang w:val="en-US"/>
        </w:rPr>
        <w:t>Bocharova</w:t>
      </w:r>
      <w:proofErr w:type="spellEnd"/>
      <w:r w:rsidRPr="00094BF1">
        <w:rPr>
          <w:rStyle w:val="mw-headline"/>
          <w:sz w:val="28"/>
          <w:szCs w:val="28"/>
          <w:lang w:val="en-US"/>
        </w:rPr>
        <w:t>, the Executive S</w:t>
      </w:r>
      <w:r w:rsidR="00B81796" w:rsidRPr="00094BF1">
        <w:rPr>
          <w:rStyle w:val="mw-headline"/>
          <w:sz w:val="28"/>
          <w:szCs w:val="28"/>
          <w:lang w:val="en-US"/>
        </w:rPr>
        <w:t xml:space="preserve">ecretary of the Working Group on Public Procurement Audit </w:t>
      </w:r>
      <w:r w:rsidR="007628CF" w:rsidRPr="00094BF1">
        <w:rPr>
          <w:bCs/>
          <w:sz w:val="28"/>
          <w:szCs w:val="28"/>
          <w:lang w:val="en-US"/>
        </w:rPr>
        <w:t>(</w:t>
      </w:r>
      <w:r w:rsidR="00B81796" w:rsidRPr="00094BF1">
        <w:rPr>
          <w:bCs/>
          <w:sz w:val="28"/>
          <w:szCs w:val="28"/>
          <w:lang w:val="en-US"/>
        </w:rPr>
        <w:t>hereinafter</w:t>
      </w:r>
      <w:r w:rsidR="007628CF" w:rsidRPr="00094BF1">
        <w:rPr>
          <w:bCs/>
          <w:sz w:val="28"/>
          <w:szCs w:val="28"/>
          <w:lang w:val="en-US"/>
        </w:rPr>
        <w:t xml:space="preserve"> – </w:t>
      </w:r>
      <w:r w:rsidR="00B81796" w:rsidRPr="00094BF1">
        <w:rPr>
          <w:bCs/>
          <w:sz w:val="28"/>
          <w:szCs w:val="28"/>
          <w:lang w:val="en-US"/>
        </w:rPr>
        <w:t>Working Group</w:t>
      </w:r>
      <w:r w:rsidR="007628CF" w:rsidRPr="00094BF1">
        <w:rPr>
          <w:bCs/>
          <w:sz w:val="28"/>
          <w:szCs w:val="28"/>
          <w:lang w:val="en-US"/>
        </w:rPr>
        <w:t xml:space="preserve">), </w:t>
      </w:r>
    </w:p>
    <w:p w:rsidR="00E2553E" w:rsidRDefault="00B81796" w:rsidP="00E2553E">
      <w:pPr>
        <w:jc w:val="center"/>
        <w:rPr>
          <w:bCs/>
          <w:sz w:val="28"/>
          <w:szCs w:val="28"/>
          <w:lang w:val="en-US"/>
        </w:rPr>
      </w:pPr>
      <w:r w:rsidRPr="00094BF1">
        <w:rPr>
          <w:bCs/>
          <w:sz w:val="28"/>
          <w:szCs w:val="28"/>
          <w:lang w:val="en-US"/>
        </w:rPr>
        <w:t xml:space="preserve">head of the Department of Accounts Chamber of the </w:t>
      </w:r>
      <w:smartTag w:uri="urn:schemas-microsoft-com:office:smarttags" w:element="place">
        <w:smartTag w:uri="urn:schemas-microsoft-com:office:smarttags" w:element="country-region">
          <w:r w:rsidRPr="00094BF1">
            <w:rPr>
              <w:bCs/>
              <w:sz w:val="28"/>
              <w:szCs w:val="28"/>
              <w:lang w:val="en-US"/>
            </w:rPr>
            <w:t>Russian Federation</w:t>
          </w:r>
        </w:smartTag>
      </w:smartTag>
      <w:r w:rsidR="007628CF" w:rsidRPr="00094BF1">
        <w:rPr>
          <w:bCs/>
          <w:sz w:val="28"/>
          <w:szCs w:val="28"/>
          <w:lang w:val="en-US"/>
        </w:rPr>
        <w:t xml:space="preserve"> </w:t>
      </w:r>
    </w:p>
    <w:p w:rsidR="00E143F7" w:rsidRPr="00094BF1" w:rsidRDefault="00E143F7" w:rsidP="00E2553E">
      <w:pPr>
        <w:jc w:val="center"/>
        <w:rPr>
          <w:bCs/>
          <w:sz w:val="28"/>
          <w:szCs w:val="28"/>
          <w:lang w:val="en-US"/>
        </w:rPr>
      </w:pPr>
    </w:p>
    <w:p w:rsidR="00CD6A91" w:rsidRPr="00E143F7" w:rsidRDefault="00B81796" w:rsidP="00E143F7">
      <w:pPr>
        <w:rPr>
          <w:b/>
          <w:bCs/>
          <w:sz w:val="28"/>
          <w:szCs w:val="28"/>
          <w:lang w:val="en-US"/>
        </w:rPr>
      </w:pPr>
      <w:r w:rsidRPr="00E143F7">
        <w:rPr>
          <w:b/>
          <w:bCs/>
          <w:sz w:val="28"/>
          <w:szCs w:val="28"/>
          <w:lang w:val="en-US"/>
        </w:rPr>
        <w:t>Participants</w:t>
      </w:r>
      <w:r w:rsidR="00CD6A91" w:rsidRPr="00E143F7">
        <w:rPr>
          <w:b/>
          <w:bCs/>
          <w:sz w:val="28"/>
          <w:szCs w:val="28"/>
          <w:lang w:val="en-US"/>
        </w:rPr>
        <w:t>:</w:t>
      </w:r>
    </w:p>
    <w:p w:rsidR="00846F5B" w:rsidRPr="00EB15FD" w:rsidRDefault="00846F5B" w:rsidP="00CC65B2">
      <w:pPr>
        <w:spacing w:line="228" w:lineRule="auto"/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2802"/>
        <w:gridCol w:w="3402"/>
        <w:gridCol w:w="3260"/>
      </w:tblGrid>
      <w:tr w:rsidR="00667C49" w:rsidRPr="00B81796" w:rsidTr="007D3CFF">
        <w:trPr>
          <w:trHeight w:val="744"/>
        </w:trPr>
        <w:tc>
          <w:tcPr>
            <w:tcW w:w="2802" w:type="dxa"/>
          </w:tcPr>
          <w:p w:rsidR="00667C49" w:rsidRPr="00E74A59" w:rsidRDefault="00667C49" w:rsidP="007D3CFF">
            <w:pPr>
              <w:jc w:val="center"/>
              <w:rPr>
                <w:lang w:val="pt-PT"/>
              </w:rPr>
            </w:pPr>
            <w:r w:rsidRPr="00E74A59">
              <w:rPr>
                <w:lang w:val="pt-PT"/>
              </w:rPr>
              <w:t>Aram Mamikonyan</w:t>
            </w:r>
          </w:p>
        </w:tc>
        <w:tc>
          <w:tcPr>
            <w:tcW w:w="3402" w:type="dxa"/>
          </w:tcPr>
          <w:p w:rsidR="00667C49" w:rsidRPr="00E74A59" w:rsidRDefault="00036318" w:rsidP="007D3CFF">
            <w:pPr>
              <w:spacing w:line="228" w:lineRule="auto"/>
              <w:ind w:right="34"/>
              <w:jc w:val="center"/>
              <w:rPr>
                <w:lang w:val="en-US"/>
              </w:rPr>
            </w:pPr>
            <w:r w:rsidRPr="00E74A59">
              <w:rPr>
                <w:lang w:val="en-US"/>
              </w:rPr>
              <w:t>Chamber of Control of the Republic of Armenia</w:t>
            </w:r>
          </w:p>
        </w:tc>
        <w:tc>
          <w:tcPr>
            <w:tcW w:w="3260" w:type="dxa"/>
          </w:tcPr>
          <w:p w:rsidR="00667C49" w:rsidRPr="00E74A59" w:rsidRDefault="00667C49" w:rsidP="007D3CFF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E74A59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Head of Legal Department</w:t>
            </w:r>
          </w:p>
        </w:tc>
      </w:tr>
      <w:tr w:rsidR="00667C49" w:rsidRPr="00C374A9" w:rsidTr="007D3CFF">
        <w:tc>
          <w:tcPr>
            <w:tcW w:w="2802" w:type="dxa"/>
          </w:tcPr>
          <w:p w:rsidR="00667C49" w:rsidRPr="00E74A59" w:rsidRDefault="00667C49" w:rsidP="007D3CFF">
            <w:pPr>
              <w:jc w:val="center"/>
              <w:rPr>
                <w:lang w:val="pt-PT"/>
              </w:rPr>
            </w:pPr>
            <w:r w:rsidRPr="00E74A59">
              <w:rPr>
                <w:lang w:val="pt-PT"/>
              </w:rPr>
              <w:t>Zorayr Karapetyan</w:t>
            </w:r>
          </w:p>
        </w:tc>
        <w:tc>
          <w:tcPr>
            <w:tcW w:w="3402" w:type="dxa"/>
          </w:tcPr>
          <w:p w:rsidR="00036318" w:rsidRPr="00E74A59" w:rsidRDefault="00036318" w:rsidP="007D3CFF">
            <w:pPr>
              <w:spacing w:line="228" w:lineRule="auto"/>
              <w:ind w:right="34"/>
              <w:jc w:val="center"/>
              <w:rPr>
                <w:lang w:val="en-US"/>
              </w:rPr>
            </w:pPr>
            <w:r w:rsidRPr="00E74A59">
              <w:rPr>
                <w:lang w:val="en-US"/>
              </w:rPr>
              <w:t>Chamber of Control of the Republic of Armenia</w:t>
            </w:r>
          </w:p>
        </w:tc>
        <w:tc>
          <w:tcPr>
            <w:tcW w:w="3260" w:type="dxa"/>
          </w:tcPr>
          <w:p w:rsidR="00667C49" w:rsidRPr="00E74A59" w:rsidRDefault="00667C49" w:rsidP="007D3CFF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74A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Senior Specialist, Methodology and International Relations Department</w:t>
            </w:r>
          </w:p>
        </w:tc>
      </w:tr>
      <w:tr w:rsidR="00667C49" w:rsidRPr="00B81796" w:rsidTr="007D3CFF">
        <w:trPr>
          <w:trHeight w:val="725"/>
        </w:trPr>
        <w:tc>
          <w:tcPr>
            <w:tcW w:w="2802" w:type="dxa"/>
          </w:tcPr>
          <w:p w:rsidR="00667C49" w:rsidRPr="00E74A59" w:rsidRDefault="00667C49" w:rsidP="007D3CFF">
            <w:pPr>
              <w:pStyle w:val="a3"/>
              <w:tabs>
                <w:tab w:val="clear" w:pos="4677"/>
                <w:tab w:val="clear" w:pos="9355"/>
              </w:tabs>
              <w:spacing w:line="228" w:lineRule="auto"/>
              <w:jc w:val="center"/>
            </w:pPr>
            <w:r w:rsidRPr="00E74A59">
              <w:rPr>
                <w:lang w:val="pt-PT"/>
              </w:rPr>
              <w:t>Nadezhda Loput</w:t>
            </w:r>
          </w:p>
        </w:tc>
        <w:tc>
          <w:tcPr>
            <w:tcW w:w="3402" w:type="dxa"/>
          </w:tcPr>
          <w:p w:rsidR="00667C49" w:rsidRPr="00E74A59" w:rsidRDefault="00232B4A" w:rsidP="007D3CFF">
            <w:pPr>
              <w:spacing w:line="228" w:lineRule="auto"/>
              <w:ind w:right="34"/>
              <w:jc w:val="center"/>
              <w:rPr>
                <w:lang w:val="en-US"/>
              </w:rPr>
            </w:pPr>
            <w:r w:rsidRPr="00E74A59">
              <w:rPr>
                <w:lang w:val="en-US"/>
              </w:rPr>
              <w:t xml:space="preserve">Committee of State Control of the Republic of </w:t>
            </w:r>
            <w:bookmarkStart w:id="1" w:name="_GoBack"/>
            <w:r w:rsidRPr="00E74A59">
              <w:rPr>
                <w:lang w:val="en-US"/>
              </w:rPr>
              <w:t>Bel</w:t>
            </w:r>
            <w:bookmarkEnd w:id="1"/>
            <w:r w:rsidRPr="00E74A59">
              <w:rPr>
                <w:lang w:val="en-US"/>
              </w:rPr>
              <w:t>arus</w:t>
            </w:r>
          </w:p>
        </w:tc>
        <w:tc>
          <w:tcPr>
            <w:tcW w:w="3260" w:type="dxa"/>
          </w:tcPr>
          <w:p w:rsidR="00667C49" w:rsidRPr="00E74A59" w:rsidRDefault="00667C49" w:rsidP="007D3CFF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4A59">
              <w:rPr>
                <w:rFonts w:ascii="Times New Roman" w:eastAsia="Times New Roman" w:hAnsi="Times New Roman"/>
                <w:sz w:val="24"/>
                <w:szCs w:val="24"/>
              </w:rPr>
              <w:t>Main</w:t>
            </w:r>
            <w:proofErr w:type="spellEnd"/>
            <w:r w:rsidRPr="00E74A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A59">
              <w:rPr>
                <w:rFonts w:ascii="Times New Roman" w:eastAsia="Times New Roman" w:hAnsi="Times New Roman"/>
                <w:sz w:val="24"/>
                <w:szCs w:val="24"/>
              </w:rPr>
              <w:t>Adviser</w:t>
            </w:r>
            <w:proofErr w:type="spellEnd"/>
          </w:p>
        </w:tc>
      </w:tr>
      <w:tr w:rsidR="00232B4A" w:rsidRPr="00B81796" w:rsidTr="007D3CFF">
        <w:trPr>
          <w:trHeight w:val="693"/>
        </w:trPr>
        <w:tc>
          <w:tcPr>
            <w:tcW w:w="2802" w:type="dxa"/>
          </w:tcPr>
          <w:p w:rsidR="00232B4A" w:rsidRPr="00E74A59" w:rsidRDefault="00232B4A" w:rsidP="007D3CFF">
            <w:pPr>
              <w:jc w:val="center"/>
              <w:rPr>
                <w:lang w:val="pt-PT"/>
              </w:rPr>
            </w:pPr>
            <w:r w:rsidRPr="00E74A59">
              <w:rPr>
                <w:lang w:val="pt-PT"/>
              </w:rPr>
              <w:t>Xuanbo</w:t>
            </w:r>
            <w:r w:rsidR="00D9552A">
              <w:rPr>
                <w:lang w:val="pt-PT"/>
              </w:rPr>
              <w:t xml:space="preserve"> Zhang</w:t>
            </w:r>
          </w:p>
        </w:tc>
        <w:tc>
          <w:tcPr>
            <w:tcW w:w="3402" w:type="dxa"/>
          </w:tcPr>
          <w:p w:rsidR="00232B4A" w:rsidRPr="00E74A59" w:rsidRDefault="00232B4A" w:rsidP="007D3CFF">
            <w:pPr>
              <w:spacing w:line="228" w:lineRule="auto"/>
              <w:ind w:right="34"/>
              <w:jc w:val="center"/>
              <w:rPr>
                <w:highlight w:val="yellow"/>
                <w:lang w:val="en-US"/>
              </w:rPr>
            </w:pPr>
            <w:r w:rsidRPr="00E74A59">
              <w:rPr>
                <w:lang w:val="en-US"/>
              </w:rPr>
              <w:t>National Audit Office of the People’s Republic of China</w:t>
            </w:r>
          </w:p>
        </w:tc>
        <w:tc>
          <w:tcPr>
            <w:tcW w:w="3260" w:type="dxa"/>
          </w:tcPr>
          <w:p w:rsidR="00232B4A" w:rsidRPr="00E74A59" w:rsidRDefault="00232B4A" w:rsidP="007D3CFF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</w:pPr>
            <w:r w:rsidRPr="00E74A59">
              <w:rPr>
                <w:rFonts w:ascii="Times New Roman" w:eastAsia="Times New Roman" w:hAnsi="Times New Roman"/>
                <w:sz w:val="24"/>
                <w:szCs w:val="24"/>
                <w:lang w:val="pt-PT"/>
              </w:rPr>
              <w:t>Deputy Director General</w:t>
            </w:r>
          </w:p>
        </w:tc>
      </w:tr>
      <w:tr w:rsidR="00232B4A" w:rsidRPr="00B81796" w:rsidTr="007D3CFF">
        <w:trPr>
          <w:trHeight w:val="845"/>
        </w:trPr>
        <w:tc>
          <w:tcPr>
            <w:tcW w:w="2802" w:type="dxa"/>
          </w:tcPr>
          <w:p w:rsidR="00232B4A" w:rsidRPr="00D9552A" w:rsidRDefault="00232B4A" w:rsidP="007D3CFF">
            <w:pPr>
              <w:jc w:val="center"/>
              <w:rPr>
                <w:lang w:val="en-US"/>
              </w:rPr>
            </w:pPr>
            <w:proofErr w:type="spellStart"/>
            <w:r w:rsidRPr="00E74A59">
              <w:t>Xun</w:t>
            </w:r>
            <w:proofErr w:type="spellEnd"/>
            <w:r w:rsidR="00D9552A">
              <w:rPr>
                <w:lang w:val="en-US"/>
              </w:rPr>
              <w:t xml:space="preserve"> Zhou</w:t>
            </w:r>
          </w:p>
        </w:tc>
        <w:tc>
          <w:tcPr>
            <w:tcW w:w="3402" w:type="dxa"/>
          </w:tcPr>
          <w:p w:rsidR="00232B4A" w:rsidRPr="00E74A59" w:rsidRDefault="00232B4A" w:rsidP="007D3CFF">
            <w:pPr>
              <w:spacing w:line="228" w:lineRule="auto"/>
              <w:ind w:right="34"/>
              <w:jc w:val="center"/>
              <w:rPr>
                <w:lang w:val="en-US"/>
              </w:rPr>
            </w:pPr>
            <w:r w:rsidRPr="00E74A59">
              <w:rPr>
                <w:lang w:val="en-US"/>
              </w:rPr>
              <w:t>National Audit Office of the People’s Republic of China</w:t>
            </w:r>
          </w:p>
        </w:tc>
        <w:tc>
          <w:tcPr>
            <w:tcW w:w="3260" w:type="dxa"/>
          </w:tcPr>
          <w:p w:rsidR="00232B4A" w:rsidRPr="00E74A59" w:rsidRDefault="00232B4A" w:rsidP="007D3CFF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A59">
              <w:rPr>
                <w:rFonts w:ascii="Times New Roman" w:eastAsia="Times New Roman" w:hAnsi="Times New Roman"/>
                <w:sz w:val="24"/>
                <w:szCs w:val="24"/>
              </w:rPr>
              <w:t xml:space="preserve">International </w:t>
            </w:r>
            <w:proofErr w:type="spellStart"/>
            <w:r w:rsidRPr="00E74A59">
              <w:rPr>
                <w:rFonts w:ascii="Times New Roman" w:eastAsia="Times New Roman" w:hAnsi="Times New Roman"/>
                <w:sz w:val="24"/>
                <w:szCs w:val="24"/>
              </w:rPr>
              <w:t>Cooperation</w:t>
            </w:r>
            <w:proofErr w:type="spellEnd"/>
          </w:p>
        </w:tc>
      </w:tr>
      <w:tr w:rsidR="00D878B7" w:rsidRPr="00C374A9" w:rsidTr="007D3CFF">
        <w:tc>
          <w:tcPr>
            <w:tcW w:w="2802" w:type="dxa"/>
          </w:tcPr>
          <w:p w:rsidR="00D878B7" w:rsidRPr="00E74A59" w:rsidRDefault="00D878B7" w:rsidP="007D3CFF">
            <w:pPr>
              <w:jc w:val="center"/>
              <w:rPr>
                <w:lang w:val="en-US"/>
              </w:rPr>
            </w:pPr>
            <w:proofErr w:type="spellStart"/>
            <w:r w:rsidRPr="00E74A59">
              <w:rPr>
                <w:lang w:val="en-US"/>
              </w:rPr>
              <w:t>Muhsen</w:t>
            </w:r>
            <w:proofErr w:type="spellEnd"/>
            <w:r w:rsidRPr="00E74A59">
              <w:rPr>
                <w:lang w:val="en-US"/>
              </w:rPr>
              <w:t xml:space="preserve"> </w:t>
            </w:r>
            <w:proofErr w:type="spellStart"/>
            <w:r w:rsidRPr="00E74A59">
              <w:rPr>
                <w:lang w:val="en-US"/>
              </w:rPr>
              <w:t>Naser</w:t>
            </w:r>
            <w:proofErr w:type="spellEnd"/>
            <w:r w:rsidRPr="00E74A59">
              <w:rPr>
                <w:lang w:val="en-US"/>
              </w:rPr>
              <w:t xml:space="preserve"> Al-</w:t>
            </w:r>
            <w:proofErr w:type="spellStart"/>
            <w:r w:rsidRPr="00E74A59">
              <w:rPr>
                <w:lang w:val="en-US"/>
              </w:rPr>
              <w:t>Dousari</w:t>
            </w:r>
            <w:proofErr w:type="spellEnd"/>
          </w:p>
        </w:tc>
        <w:tc>
          <w:tcPr>
            <w:tcW w:w="3402" w:type="dxa"/>
          </w:tcPr>
          <w:p w:rsidR="00D878B7" w:rsidRPr="00E74A59" w:rsidRDefault="00232B4A" w:rsidP="007D3CFF">
            <w:pPr>
              <w:spacing w:line="228" w:lineRule="auto"/>
              <w:ind w:right="34"/>
              <w:jc w:val="center"/>
              <w:rPr>
                <w:lang w:val="en-US"/>
              </w:rPr>
            </w:pPr>
            <w:r w:rsidRPr="00E74A59">
              <w:rPr>
                <w:lang w:val="en-US"/>
              </w:rPr>
              <w:t xml:space="preserve">State Audit Bureau of </w:t>
            </w:r>
            <w:smartTag w:uri="urn:schemas-microsoft-com:office:smarttags" w:element="country-region">
              <w:smartTag w:uri="urn:schemas-microsoft-com:office:smarttags" w:element="place">
                <w:r w:rsidRPr="00E74A59">
                  <w:rPr>
                    <w:lang w:val="en-US"/>
                  </w:rPr>
                  <w:t>Kuwait</w:t>
                </w:r>
              </w:smartTag>
            </w:smartTag>
          </w:p>
        </w:tc>
        <w:tc>
          <w:tcPr>
            <w:tcW w:w="3260" w:type="dxa"/>
          </w:tcPr>
          <w:p w:rsidR="00D878B7" w:rsidRPr="00E74A59" w:rsidRDefault="00D878B7" w:rsidP="007D3CFF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74A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Principle Auditor, Social and Service Affairs Audit Department</w:t>
            </w:r>
          </w:p>
        </w:tc>
      </w:tr>
      <w:tr w:rsidR="00D878B7" w:rsidRPr="00C374A9" w:rsidTr="007D3CFF">
        <w:trPr>
          <w:trHeight w:val="713"/>
        </w:trPr>
        <w:tc>
          <w:tcPr>
            <w:tcW w:w="2802" w:type="dxa"/>
          </w:tcPr>
          <w:p w:rsidR="00D878B7" w:rsidRPr="00E74A59" w:rsidRDefault="00D878B7" w:rsidP="007D3CFF">
            <w:pPr>
              <w:jc w:val="center"/>
              <w:rPr>
                <w:lang w:val="pt-PT"/>
              </w:rPr>
            </w:pPr>
            <w:r w:rsidRPr="00E74A59">
              <w:rPr>
                <w:lang w:val="pt-PT"/>
              </w:rPr>
              <w:t>Munera Salem Al- Huwaidi</w:t>
            </w:r>
          </w:p>
        </w:tc>
        <w:tc>
          <w:tcPr>
            <w:tcW w:w="3402" w:type="dxa"/>
          </w:tcPr>
          <w:p w:rsidR="00D878B7" w:rsidRPr="00E74A59" w:rsidRDefault="00232B4A" w:rsidP="007D3CFF">
            <w:pPr>
              <w:spacing w:line="228" w:lineRule="auto"/>
              <w:ind w:right="34"/>
              <w:jc w:val="center"/>
              <w:rPr>
                <w:lang w:val="en-US"/>
              </w:rPr>
            </w:pPr>
            <w:r w:rsidRPr="00E74A59">
              <w:rPr>
                <w:lang w:val="en-US"/>
              </w:rPr>
              <w:t xml:space="preserve">State Audit Bureau of </w:t>
            </w:r>
            <w:smartTag w:uri="urn:schemas-microsoft-com:office:smarttags" w:element="country-region">
              <w:smartTag w:uri="urn:schemas-microsoft-com:office:smarttags" w:element="place">
                <w:r w:rsidRPr="00E74A59">
                  <w:rPr>
                    <w:lang w:val="en-US"/>
                  </w:rPr>
                  <w:t>Kuwait</w:t>
                </w:r>
              </w:smartTag>
            </w:smartTag>
          </w:p>
        </w:tc>
        <w:tc>
          <w:tcPr>
            <w:tcW w:w="3260" w:type="dxa"/>
          </w:tcPr>
          <w:p w:rsidR="00D878B7" w:rsidRPr="00E74A59" w:rsidRDefault="00D878B7" w:rsidP="007D3CFF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74A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Associate Auditor, Economic Affairs Pre-audit Department</w:t>
            </w:r>
          </w:p>
        </w:tc>
      </w:tr>
      <w:tr w:rsidR="00D878B7" w:rsidRPr="00C374A9" w:rsidTr="007D3CFF">
        <w:trPr>
          <w:trHeight w:val="978"/>
        </w:trPr>
        <w:tc>
          <w:tcPr>
            <w:tcW w:w="2802" w:type="dxa"/>
          </w:tcPr>
          <w:p w:rsidR="00D878B7" w:rsidRPr="00E74A59" w:rsidRDefault="00D878B7" w:rsidP="007D3CFF">
            <w:pPr>
              <w:jc w:val="center"/>
              <w:rPr>
                <w:lang w:val="en-US"/>
              </w:rPr>
            </w:pPr>
            <w:r w:rsidRPr="00E74A59">
              <w:rPr>
                <w:lang w:val="en-US"/>
              </w:rPr>
              <w:t>Bader Osama Al-</w:t>
            </w:r>
            <w:proofErr w:type="spellStart"/>
            <w:r w:rsidRPr="00E74A59">
              <w:rPr>
                <w:lang w:val="en-US"/>
              </w:rPr>
              <w:t>Khodher</w:t>
            </w:r>
            <w:proofErr w:type="spellEnd"/>
          </w:p>
        </w:tc>
        <w:tc>
          <w:tcPr>
            <w:tcW w:w="3402" w:type="dxa"/>
          </w:tcPr>
          <w:p w:rsidR="00D878B7" w:rsidRPr="00E74A59" w:rsidRDefault="00232B4A" w:rsidP="007D3CFF">
            <w:pPr>
              <w:spacing w:line="228" w:lineRule="auto"/>
              <w:ind w:right="34"/>
              <w:jc w:val="center"/>
              <w:rPr>
                <w:lang w:val="en-US"/>
              </w:rPr>
            </w:pPr>
            <w:r w:rsidRPr="00E74A59">
              <w:rPr>
                <w:lang w:val="en-US"/>
              </w:rPr>
              <w:t xml:space="preserve">State Audit Bureau of </w:t>
            </w:r>
            <w:smartTag w:uri="urn:schemas-microsoft-com:office:smarttags" w:element="country-region">
              <w:smartTag w:uri="urn:schemas-microsoft-com:office:smarttags" w:element="place">
                <w:r w:rsidRPr="00E74A59">
                  <w:rPr>
                    <w:lang w:val="en-US"/>
                  </w:rPr>
                  <w:t>Kuwait</w:t>
                </w:r>
              </w:smartTag>
            </w:smartTag>
          </w:p>
        </w:tc>
        <w:tc>
          <w:tcPr>
            <w:tcW w:w="3260" w:type="dxa"/>
          </w:tcPr>
          <w:p w:rsidR="00D878B7" w:rsidRPr="00E74A59" w:rsidRDefault="00D878B7" w:rsidP="007D3CFF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74A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Asst. Auditor, Social and Service Affairs Audit Department</w:t>
            </w:r>
          </w:p>
        </w:tc>
      </w:tr>
      <w:tr w:rsidR="00D878B7" w:rsidRPr="00B81796" w:rsidTr="007D3CFF">
        <w:trPr>
          <w:trHeight w:val="851"/>
        </w:trPr>
        <w:tc>
          <w:tcPr>
            <w:tcW w:w="2802" w:type="dxa"/>
          </w:tcPr>
          <w:p w:rsidR="00D878B7" w:rsidRPr="00E74A59" w:rsidRDefault="00D878B7" w:rsidP="007D3CFF">
            <w:pPr>
              <w:jc w:val="center"/>
            </w:pPr>
            <w:proofErr w:type="spellStart"/>
            <w:r w:rsidRPr="00E74A59">
              <w:t>Ms</w:t>
            </w:r>
            <w:proofErr w:type="spellEnd"/>
            <w:r w:rsidRPr="00E74A59">
              <w:t>. Agnese Brašmane</w:t>
            </w:r>
          </w:p>
        </w:tc>
        <w:tc>
          <w:tcPr>
            <w:tcW w:w="3402" w:type="dxa"/>
          </w:tcPr>
          <w:p w:rsidR="00D878B7" w:rsidRPr="00C374A9" w:rsidRDefault="00232B4A" w:rsidP="007D3CFF">
            <w:pPr>
              <w:spacing w:line="228" w:lineRule="auto"/>
              <w:ind w:right="34"/>
              <w:jc w:val="center"/>
              <w:rPr>
                <w:lang w:val="en-US"/>
              </w:rPr>
            </w:pPr>
            <w:r w:rsidRPr="00E74A59">
              <w:rPr>
                <w:lang w:val="en-US"/>
              </w:rPr>
              <w:t>State Audit Office of Latvia</w:t>
            </w:r>
          </w:p>
        </w:tc>
        <w:tc>
          <w:tcPr>
            <w:tcW w:w="3260" w:type="dxa"/>
          </w:tcPr>
          <w:p w:rsidR="00D878B7" w:rsidRPr="00E74A59" w:rsidRDefault="00D878B7" w:rsidP="007D3CFF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4A59">
              <w:rPr>
                <w:rFonts w:ascii="Times New Roman" w:eastAsia="Times New Roman" w:hAnsi="Times New Roman"/>
                <w:sz w:val="24"/>
                <w:szCs w:val="24"/>
              </w:rPr>
              <w:t>Senior</w:t>
            </w:r>
            <w:proofErr w:type="spellEnd"/>
            <w:r w:rsidRPr="00E74A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A59">
              <w:rPr>
                <w:rFonts w:ascii="Times New Roman" w:eastAsia="Times New Roman" w:hAnsi="Times New Roman"/>
                <w:sz w:val="24"/>
                <w:szCs w:val="24"/>
              </w:rPr>
              <w:t>State</w:t>
            </w:r>
            <w:proofErr w:type="spellEnd"/>
            <w:r w:rsidRPr="00E74A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A59">
              <w:rPr>
                <w:rFonts w:ascii="Times New Roman" w:eastAsia="Times New Roman" w:hAnsi="Times New Roman"/>
                <w:sz w:val="24"/>
                <w:szCs w:val="24"/>
              </w:rPr>
              <w:t>Auditor</w:t>
            </w:r>
            <w:proofErr w:type="spellEnd"/>
          </w:p>
        </w:tc>
      </w:tr>
      <w:tr w:rsidR="00D878B7" w:rsidRPr="00B81796" w:rsidTr="007D3CFF">
        <w:trPr>
          <w:trHeight w:val="831"/>
        </w:trPr>
        <w:tc>
          <w:tcPr>
            <w:tcW w:w="2802" w:type="dxa"/>
          </w:tcPr>
          <w:p w:rsidR="00D878B7" w:rsidRPr="00E74A59" w:rsidRDefault="00D878B7" w:rsidP="007D3CFF">
            <w:pPr>
              <w:jc w:val="center"/>
            </w:pPr>
            <w:proofErr w:type="spellStart"/>
            <w:r w:rsidRPr="00E74A59">
              <w:t>Mr</w:t>
            </w:r>
            <w:proofErr w:type="spellEnd"/>
            <w:r w:rsidRPr="00E74A59">
              <w:t xml:space="preserve">. </w:t>
            </w:r>
            <w:proofErr w:type="spellStart"/>
            <w:r w:rsidRPr="00E74A59">
              <w:t>Tafakhar</w:t>
            </w:r>
            <w:proofErr w:type="spellEnd"/>
            <w:r w:rsidRPr="00E74A59">
              <w:t xml:space="preserve"> </w:t>
            </w:r>
            <w:proofErr w:type="spellStart"/>
            <w:r w:rsidRPr="00E74A59">
              <w:t>Ali</w:t>
            </w:r>
            <w:proofErr w:type="spellEnd"/>
            <w:r w:rsidRPr="00E74A59">
              <w:t xml:space="preserve"> </w:t>
            </w:r>
            <w:proofErr w:type="spellStart"/>
            <w:r w:rsidRPr="00E74A59">
              <w:t>Asdi</w:t>
            </w:r>
            <w:proofErr w:type="spellEnd"/>
          </w:p>
        </w:tc>
        <w:tc>
          <w:tcPr>
            <w:tcW w:w="3402" w:type="dxa"/>
          </w:tcPr>
          <w:p w:rsidR="00D878B7" w:rsidRPr="00D9552A" w:rsidRDefault="00232B4A" w:rsidP="007D3CFF">
            <w:pPr>
              <w:spacing w:line="228" w:lineRule="auto"/>
              <w:ind w:right="34"/>
              <w:jc w:val="center"/>
              <w:rPr>
                <w:lang w:val="en-US"/>
              </w:rPr>
            </w:pPr>
            <w:r w:rsidRPr="00D9552A">
              <w:rPr>
                <w:lang w:val="en-US"/>
              </w:rPr>
              <w:t>Office of the Auditor General of Pakistan</w:t>
            </w:r>
          </w:p>
        </w:tc>
        <w:tc>
          <w:tcPr>
            <w:tcW w:w="3260" w:type="dxa"/>
          </w:tcPr>
          <w:p w:rsidR="00D878B7" w:rsidRPr="00E74A59" w:rsidRDefault="007D3CFF" w:rsidP="007D3CFF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Director</w:t>
            </w:r>
            <w:r w:rsidR="00D878B7" w:rsidRPr="00E74A59">
              <w:rPr>
                <w:rFonts w:ascii="Times New Roman" w:eastAsia="Times New Roman" w:hAnsi="Times New Roman"/>
                <w:sz w:val="24"/>
                <w:szCs w:val="24"/>
              </w:rPr>
              <w:t xml:space="preserve"> General</w:t>
            </w:r>
          </w:p>
        </w:tc>
      </w:tr>
      <w:tr w:rsidR="00AD591D" w:rsidRPr="00B81796" w:rsidTr="007D3CFF">
        <w:trPr>
          <w:trHeight w:val="559"/>
        </w:trPr>
        <w:tc>
          <w:tcPr>
            <w:tcW w:w="2802" w:type="dxa"/>
          </w:tcPr>
          <w:p w:rsidR="00AD591D" w:rsidRPr="00E74A59" w:rsidRDefault="00D878B7" w:rsidP="007D3CFF">
            <w:pPr>
              <w:pStyle w:val="a3"/>
              <w:tabs>
                <w:tab w:val="clear" w:pos="4677"/>
                <w:tab w:val="clear" w:pos="9355"/>
              </w:tabs>
              <w:spacing w:line="228" w:lineRule="auto"/>
              <w:jc w:val="center"/>
              <w:rPr>
                <w:lang w:val="en-US"/>
              </w:rPr>
            </w:pPr>
            <w:r w:rsidRPr="00E74A59">
              <w:rPr>
                <w:lang w:val="pt-PT"/>
              </w:rPr>
              <w:t>Ms. Helena Abreu Lopes</w:t>
            </w:r>
          </w:p>
        </w:tc>
        <w:tc>
          <w:tcPr>
            <w:tcW w:w="3402" w:type="dxa"/>
          </w:tcPr>
          <w:p w:rsidR="00AD591D" w:rsidRPr="00E74A59" w:rsidRDefault="00036318" w:rsidP="007D3CFF">
            <w:pPr>
              <w:spacing w:line="228" w:lineRule="auto"/>
              <w:jc w:val="center"/>
            </w:pPr>
            <w:r w:rsidRPr="00E74A59">
              <w:rPr>
                <w:lang w:val="en-US"/>
              </w:rPr>
              <w:t xml:space="preserve">Tribunal de </w:t>
            </w:r>
            <w:proofErr w:type="spellStart"/>
            <w:r w:rsidRPr="00E74A59">
              <w:rPr>
                <w:lang w:val="en-US"/>
              </w:rPr>
              <w:t>Contas</w:t>
            </w:r>
            <w:proofErr w:type="spellEnd"/>
            <w:r w:rsidRPr="00E74A59">
              <w:rPr>
                <w:lang w:val="en-US"/>
              </w:rPr>
              <w:t xml:space="preserve"> (Portugal)</w:t>
            </w:r>
          </w:p>
        </w:tc>
        <w:tc>
          <w:tcPr>
            <w:tcW w:w="3260" w:type="dxa"/>
            <w:shd w:val="clear" w:color="auto" w:fill="auto"/>
          </w:tcPr>
          <w:p w:rsidR="00AD591D" w:rsidRPr="00E74A59" w:rsidRDefault="00232B4A" w:rsidP="007D3CFF">
            <w:pPr>
              <w:spacing w:line="228" w:lineRule="auto"/>
              <w:jc w:val="center"/>
              <w:rPr>
                <w:lang w:val="en-US"/>
              </w:rPr>
            </w:pPr>
            <w:r w:rsidRPr="00E74A59">
              <w:rPr>
                <w:lang w:val="en-US"/>
              </w:rPr>
              <w:t>Court member</w:t>
            </w:r>
          </w:p>
        </w:tc>
      </w:tr>
      <w:tr w:rsidR="00AD591D" w:rsidRPr="00B81796" w:rsidTr="007D3CFF">
        <w:trPr>
          <w:trHeight w:val="695"/>
        </w:trPr>
        <w:tc>
          <w:tcPr>
            <w:tcW w:w="2802" w:type="dxa"/>
          </w:tcPr>
          <w:p w:rsidR="00AD591D" w:rsidRPr="00E74A59" w:rsidRDefault="00D878B7" w:rsidP="007D3CFF">
            <w:pPr>
              <w:pStyle w:val="a3"/>
              <w:tabs>
                <w:tab w:val="clear" w:pos="4677"/>
                <w:tab w:val="clear" w:pos="9355"/>
              </w:tabs>
              <w:spacing w:line="228" w:lineRule="auto"/>
              <w:jc w:val="center"/>
              <w:rPr>
                <w:lang w:val="en-US"/>
              </w:rPr>
            </w:pPr>
            <w:r w:rsidRPr="00E74A59">
              <w:rPr>
                <w:lang w:val="pt-PT"/>
              </w:rPr>
              <w:t>Ms. Helena Santos</w:t>
            </w:r>
          </w:p>
        </w:tc>
        <w:tc>
          <w:tcPr>
            <w:tcW w:w="3402" w:type="dxa"/>
          </w:tcPr>
          <w:p w:rsidR="00AD591D" w:rsidRPr="00E74A59" w:rsidRDefault="00036318" w:rsidP="007D3CFF">
            <w:pPr>
              <w:spacing w:line="228" w:lineRule="auto"/>
              <w:jc w:val="center"/>
            </w:pPr>
            <w:r w:rsidRPr="00E74A59">
              <w:rPr>
                <w:lang w:val="en-US"/>
              </w:rPr>
              <w:t xml:space="preserve">Tribunal de </w:t>
            </w:r>
            <w:proofErr w:type="spellStart"/>
            <w:r w:rsidRPr="00E74A59">
              <w:rPr>
                <w:lang w:val="en-US"/>
              </w:rPr>
              <w:t>Contas</w:t>
            </w:r>
            <w:proofErr w:type="spellEnd"/>
            <w:r w:rsidRPr="00E74A59">
              <w:rPr>
                <w:lang w:val="en-US"/>
              </w:rPr>
              <w:t xml:space="preserve"> (Portugal)</w:t>
            </w:r>
          </w:p>
        </w:tc>
        <w:tc>
          <w:tcPr>
            <w:tcW w:w="3260" w:type="dxa"/>
            <w:shd w:val="clear" w:color="auto" w:fill="auto"/>
          </w:tcPr>
          <w:p w:rsidR="00AD591D" w:rsidRPr="00E74A59" w:rsidRDefault="00232B4A" w:rsidP="007D3CFF">
            <w:pPr>
              <w:spacing w:line="228" w:lineRule="auto"/>
              <w:jc w:val="center"/>
              <w:rPr>
                <w:lang w:val="en-US"/>
              </w:rPr>
            </w:pPr>
            <w:r w:rsidRPr="00E74A59">
              <w:rPr>
                <w:lang w:val="en-US"/>
              </w:rPr>
              <w:t>Auditor</w:t>
            </w:r>
          </w:p>
        </w:tc>
      </w:tr>
      <w:tr w:rsidR="00AD591D" w:rsidRPr="00B81796" w:rsidTr="007D3CFF">
        <w:trPr>
          <w:trHeight w:val="704"/>
        </w:trPr>
        <w:tc>
          <w:tcPr>
            <w:tcW w:w="2802" w:type="dxa"/>
          </w:tcPr>
          <w:p w:rsidR="00AD591D" w:rsidRPr="00E74A59" w:rsidRDefault="00D878B7" w:rsidP="007D3CFF">
            <w:pPr>
              <w:pStyle w:val="a3"/>
              <w:tabs>
                <w:tab w:val="clear" w:pos="4677"/>
                <w:tab w:val="clear" w:pos="9355"/>
              </w:tabs>
              <w:spacing w:line="228" w:lineRule="auto"/>
              <w:jc w:val="center"/>
            </w:pPr>
            <w:r w:rsidRPr="00E74A59">
              <w:rPr>
                <w:lang w:val="pt-PT"/>
              </w:rPr>
              <w:t>Ms. Helena Leitão</w:t>
            </w:r>
          </w:p>
        </w:tc>
        <w:tc>
          <w:tcPr>
            <w:tcW w:w="3402" w:type="dxa"/>
          </w:tcPr>
          <w:p w:rsidR="00AD591D" w:rsidRPr="00E74A59" w:rsidRDefault="00036318" w:rsidP="007D3CFF">
            <w:pPr>
              <w:spacing w:line="228" w:lineRule="auto"/>
              <w:jc w:val="center"/>
            </w:pPr>
            <w:r w:rsidRPr="00E74A59">
              <w:rPr>
                <w:lang w:val="en-US"/>
              </w:rPr>
              <w:t xml:space="preserve">Tribunal de </w:t>
            </w:r>
            <w:proofErr w:type="spellStart"/>
            <w:r w:rsidRPr="00E74A59">
              <w:rPr>
                <w:lang w:val="en-US"/>
              </w:rPr>
              <w:t>Contas</w:t>
            </w:r>
            <w:proofErr w:type="spellEnd"/>
            <w:r w:rsidRPr="00E74A59">
              <w:rPr>
                <w:lang w:val="en-US"/>
              </w:rPr>
              <w:t xml:space="preserve"> (Portugal)</w:t>
            </w:r>
          </w:p>
        </w:tc>
        <w:tc>
          <w:tcPr>
            <w:tcW w:w="3260" w:type="dxa"/>
            <w:shd w:val="clear" w:color="auto" w:fill="auto"/>
          </w:tcPr>
          <w:p w:rsidR="00AD591D" w:rsidRPr="00E74A59" w:rsidRDefault="00232B4A" w:rsidP="007D3CFF">
            <w:pPr>
              <w:spacing w:line="228" w:lineRule="auto"/>
              <w:jc w:val="center"/>
              <w:rPr>
                <w:lang w:val="en-US"/>
              </w:rPr>
            </w:pPr>
            <w:r w:rsidRPr="00E74A59">
              <w:rPr>
                <w:lang w:val="en-US"/>
              </w:rPr>
              <w:t>Auditor</w:t>
            </w:r>
          </w:p>
        </w:tc>
      </w:tr>
      <w:tr w:rsidR="00E34E35" w:rsidRPr="00B81796" w:rsidTr="007D3CFF">
        <w:trPr>
          <w:trHeight w:val="970"/>
        </w:trPr>
        <w:tc>
          <w:tcPr>
            <w:tcW w:w="2802" w:type="dxa"/>
          </w:tcPr>
          <w:p w:rsidR="00E34E35" w:rsidRPr="00E74A59" w:rsidRDefault="00D878B7" w:rsidP="007D3CFF">
            <w:pPr>
              <w:pStyle w:val="a3"/>
              <w:tabs>
                <w:tab w:val="clear" w:pos="4677"/>
                <w:tab w:val="clear" w:pos="9355"/>
              </w:tabs>
              <w:spacing w:line="228" w:lineRule="auto"/>
              <w:jc w:val="center"/>
            </w:pPr>
            <w:proofErr w:type="spellStart"/>
            <w:r w:rsidRPr="00E74A59">
              <w:rPr>
                <w:lang w:val="en-US"/>
              </w:rPr>
              <w:t>Asel</w:t>
            </w:r>
            <w:proofErr w:type="spellEnd"/>
            <w:r w:rsidRPr="00E74A59">
              <w:rPr>
                <w:lang w:val="en-US"/>
              </w:rPr>
              <w:t xml:space="preserve"> </w:t>
            </w:r>
            <w:proofErr w:type="spellStart"/>
            <w:r w:rsidRPr="00E74A59">
              <w:rPr>
                <w:lang w:val="en-US"/>
              </w:rPr>
              <w:t>Abdyldaeva</w:t>
            </w:r>
            <w:proofErr w:type="spellEnd"/>
            <w:r w:rsidR="00CC65B2" w:rsidRPr="00E74A59">
              <w:t>*</w:t>
            </w:r>
          </w:p>
        </w:tc>
        <w:tc>
          <w:tcPr>
            <w:tcW w:w="3402" w:type="dxa"/>
          </w:tcPr>
          <w:p w:rsidR="00E34E35" w:rsidRPr="00E74A59" w:rsidRDefault="00232B4A" w:rsidP="007D3CFF">
            <w:pPr>
              <w:spacing w:line="228" w:lineRule="auto"/>
              <w:jc w:val="center"/>
              <w:rPr>
                <w:lang w:val="en-US"/>
              </w:rPr>
            </w:pPr>
            <w:r w:rsidRPr="00E74A59">
              <w:rPr>
                <w:lang w:val="en-US"/>
              </w:rPr>
              <w:t>Accounts Chamber of the Kyrgyz Republic</w:t>
            </w:r>
          </w:p>
        </w:tc>
        <w:tc>
          <w:tcPr>
            <w:tcW w:w="3260" w:type="dxa"/>
            <w:shd w:val="clear" w:color="auto" w:fill="auto"/>
          </w:tcPr>
          <w:p w:rsidR="00E34E35" w:rsidRPr="00E74A59" w:rsidRDefault="00232B4A" w:rsidP="007D3CFF">
            <w:pPr>
              <w:spacing w:line="228" w:lineRule="auto"/>
              <w:jc w:val="center"/>
              <w:rPr>
                <w:lang w:val="en-US"/>
              </w:rPr>
            </w:pPr>
            <w:r w:rsidRPr="00E74A59">
              <w:rPr>
                <w:lang w:val="en-US"/>
              </w:rPr>
              <w:t>Auditor</w:t>
            </w:r>
          </w:p>
        </w:tc>
      </w:tr>
      <w:tr w:rsidR="009F2FF0" w:rsidRPr="00B81796" w:rsidTr="007D3CFF">
        <w:trPr>
          <w:trHeight w:val="712"/>
        </w:trPr>
        <w:tc>
          <w:tcPr>
            <w:tcW w:w="2802" w:type="dxa"/>
          </w:tcPr>
          <w:p w:rsidR="009F2FF0" w:rsidRPr="00E74A59" w:rsidRDefault="00D878B7" w:rsidP="007D3CFF">
            <w:pPr>
              <w:pStyle w:val="a3"/>
              <w:tabs>
                <w:tab w:val="clear" w:pos="4677"/>
                <w:tab w:val="clear" w:pos="9355"/>
              </w:tabs>
              <w:spacing w:line="228" w:lineRule="auto"/>
              <w:jc w:val="center"/>
            </w:pPr>
            <w:proofErr w:type="spellStart"/>
            <w:r w:rsidRPr="00E74A59">
              <w:rPr>
                <w:lang w:val="en-US"/>
              </w:rPr>
              <w:t>Ilimbek</w:t>
            </w:r>
            <w:proofErr w:type="spellEnd"/>
            <w:r w:rsidRPr="00E74A59">
              <w:rPr>
                <w:lang w:val="en-US"/>
              </w:rPr>
              <w:t xml:space="preserve"> </w:t>
            </w:r>
            <w:proofErr w:type="spellStart"/>
            <w:r w:rsidRPr="00E74A59">
              <w:rPr>
                <w:lang w:val="en-US"/>
              </w:rPr>
              <w:t>Isakov</w:t>
            </w:r>
            <w:proofErr w:type="spellEnd"/>
            <w:r w:rsidR="00CC65B2" w:rsidRPr="00E74A59">
              <w:t>*</w:t>
            </w:r>
          </w:p>
        </w:tc>
        <w:tc>
          <w:tcPr>
            <w:tcW w:w="3402" w:type="dxa"/>
          </w:tcPr>
          <w:p w:rsidR="009F2FF0" w:rsidRPr="00E74A59" w:rsidRDefault="00232B4A" w:rsidP="007D3CFF">
            <w:pPr>
              <w:spacing w:line="228" w:lineRule="auto"/>
              <w:jc w:val="center"/>
              <w:rPr>
                <w:lang w:val="en-US"/>
              </w:rPr>
            </w:pPr>
            <w:r w:rsidRPr="00E74A59">
              <w:rPr>
                <w:lang w:val="en-US"/>
              </w:rPr>
              <w:t>Accounts Chamber of the Kyrgyz Republic</w:t>
            </w:r>
          </w:p>
        </w:tc>
        <w:tc>
          <w:tcPr>
            <w:tcW w:w="3260" w:type="dxa"/>
            <w:shd w:val="clear" w:color="auto" w:fill="auto"/>
          </w:tcPr>
          <w:p w:rsidR="009F2FF0" w:rsidRPr="00E74A59" w:rsidRDefault="00232B4A" w:rsidP="007D3CFF">
            <w:pPr>
              <w:spacing w:line="228" w:lineRule="auto"/>
              <w:jc w:val="center"/>
            </w:pPr>
            <w:r w:rsidRPr="00E74A59">
              <w:rPr>
                <w:lang w:val="en-US"/>
              </w:rPr>
              <w:t>Analyst</w:t>
            </w:r>
          </w:p>
        </w:tc>
      </w:tr>
      <w:tr w:rsidR="009F2FF0" w:rsidRPr="00B81796" w:rsidTr="007D3CFF">
        <w:trPr>
          <w:trHeight w:val="840"/>
        </w:trPr>
        <w:tc>
          <w:tcPr>
            <w:tcW w:w="2802" w:type="dxa"/>
          </w:tcPr>
          <w:p w:rsidR="009F2FF0" w:rsidRPr="00E74A59" w:rsidRDefault="00D878B7" w:rsidP="007D3CFF">
            <w:pPr>
              <w:pStyle w:val="a3"/>
              <w:tabs>
                <w:tab w:val="clear" w:pos="4677"/>
                <w:tab w:val="clear" w:pos="9355"/>
              </w:tabs>
              <w:spacing w:line="228" w:lineRule="auto"/>
              <w:jc w:val="center"/>
            </w:pPr>
            <w:proofErr w:type="spellStart"/>
            <w:r w:rsidRPr="00E74A59">
              <w:rPr>
                <w:lang w:val="en-US"/>
              </w:rPr>
              <w:lastRenderedPageBreak/>
              <w:t>Barchynay</w:t>
            </w:r>
            <w:proofErr w:type="spellEnd"/>
            <w:r w:rsidRPr="00E74A59">
              <w:rPr>
                <w:lang w:val="en-US"/>
              </w:rPr>
              <w:t xml:space="preserve"> </w:t>
            </w:r>
            <w:proofErr w:type="spellStart"/>
            <w:r w:rsidRPr="00E74A59">
              <w:rPr>
                <w:lang w:val="en-US"/>
              </w:rPr>
              <w:t>Toktosunova</w:t>
            </w:r>
            <w:proofErr w:type="spellEnd"/>
            <w:r w:rsidR="00CC65B2" w:rsidRPr="00E74A59">
              <w:t>*</w:t>
            </w:r>
          </w:p>
        </w:tc>
        <w:tc>
          <w:tcPr>
            <w:tcW w:w="3402" w:type="dxa"/>
          </w:tcPr>
          <w:p w:rsidR="009F2FF0" w:rsidRPr="00E74A59" w:rsidRDefault="00232B4A" w:rsidP="007D3CFF">
            <w:pPr>
              <w:spacing w:line="228" w:lineRule="auto"/>
              <w:jc w:val="center"/>
              <w:rPr>
                <w:lang w:val="en-US"/>
              </w:rPr>
            </w:pPr>
            <w:r w:rsidRPr="00E74A59">
              <w:rPr>
                <w:lang w:val="en-US"/>
              </w:rPr>
              <w:t>Accounts Chamber of the Kyrgyz Republic</w:t>
            </w:r>
          </w:p>
        </w:tc>
        <w:tc>
          <w:tcPr>
            <w:tcW w:w="3260" w:type="dxa"/>
            <w:shd w:val="clear" w:color="auto" w:fill="auto"/>
          </w:tcPr>
          <w:p w:rsidR="009F2FF0" w:rsidRPr="00E74A59" w:rsidRDefault="00232B4A" w:rsidP="007D3CFF">
            <w:pPr>
              <w:spacing w:line="228" w:lineRule="auto"/>
              <w:jc w:val="center"/>
              <w:rPr>
                <w:lang w:val="en-US"/>
              </w:rPr>
            </w:pPr>
            <w:r w:rsidRPr="00E74A59">
              <w:rPr>
                <w:lang w:val="en-US"/>
              </w:rPr>
              <w:t>Expert</w:t>
            </w:r>
          </w:p>
          <w:p w:rsidR="009F2FF0" w:rsidRPr="00E74A59" w:rsidRDefault="009F2FF0" w:rsidP="007D3CFF">
            <w:pPr>
              <w:spacing w:line="228" w:lineRule="auto"/>
              <w:jc w:val="center"/>
            </w:pPr>
          </w:p>
        </w:tc>
      </w:tr>
      <w:tr w:rsidR="00AD591D" w:rsidRPr="00B81796" w:rsidTr="007D3CFF">
        <w:trPr>
          <w:trHeight w:val="851"/>
        </w:trPr>
        <w:tc>
          <w:tcPr>
            <w:tcW w:w="2802" w:type="dxa"/>
          </w:tcPr>
          <w:p w:rsidR="00AD591D" w:rsidRPr="00E74A59" w:rsidRDefault="00D878B7" w:rsidP="007D3CFF">
            <w:pPr>
              <w:spacing w:line="228" w:lineRule="auto"/>
              <w:jc w:val="center"/>
            </w:pPr>
            <w:r w:rsidRPr="00E74A59">
              <w:rPr>
                <w:bCs/>
                <w:lang w:val="en-US"/>
              </w:rPr>
              <w:t xml:space="preserve">Natalya </w:t>
            </w:r>
            <w:proofErr w:type="spellStart"/>
            <w:r w:rsidRPr="00E74A59">
              <w:rPr>
                <w:bCs/>
                <w:lang w:val="en-US"/>
              </w:rPr>
              <w:t>Bocharova</w:t>
            </w:r>
            <w:proofErr w:type="spellEnd"/>
          </w:p>
        </w:tc>
        <w:tc>
          <w:tcPr>
            <w:tcW w:w="3402" w:type="dxa"/>
          </w:tcPr>
          <w:p w:rsidR="00AD591D" w:rsidRPr="00E74A59" w:rsidRDefault="00036318" w:rsidP="007D3CFF">
            <w:pPr>
              <w:spacing w:line="228" w:lineRule="auto"/>
              <w:ind w:right="34"/>
              <w:jc w:val="center"/>
              <w:rPr>
                <w:lang w:val="en-US"/>
              </w:rPr>
            </w:pPr>
            <w:r w:rsidRPr="00E74A59">
              <w:rPr>
                <w:bCs/>
                <w:lang w:val="en-US"/>
              </w:rPr>
              <w:t xml:space="preserve">Accounts Chamber of the </w:t>
            </w:r>
            <w:smartTag w:uri="urn:schemas-microsoft-com:office:smarttags" w:element="country-region">
              <w:smartTag w:uri="urn:schemas-microsoft-com:office:smarttags" w:element="place">
                <w:r w:rsidRPr="00E74A59">
                  <w:rPr>
                    <w:bCs/>
                    <w:lang w:val="en-US"/>
                  </w:rPr>
                  <w:t>Russian Federation</w:t>
                </w:r>
              </w:smartTag>
            </w:smartTag>
          </w:p>
        </w:tc>
        <w:tc>
          <w:tcPr>
            <w:tcW w:w="3260" w:type="dxa"/>
          </w:tcPr>
          <w:p w:rsidR="00AD591D" w:rsidRPr="00E74A59" w:rsidRDefault="00036318" w:rsidP="007D3CFF">
            <w:pPr>
              <w:spacing w:line="228" w:lineRule="auto"/>
              <w:jc w:val="center"/>
              <w:rPr>
                <w:lang w:val="en-US"/>
              </w:rPr>
            </w:pPr>
            <w:r w:rsidRPr="00E74A59">
              <w:rPr>
                <w:lang w:val="en-US"/>
              </w:rPr>
              <w:t>Head of Department</w:t>
            </w:r>
          </w:p>
        </w:tc>
      </w:tr>
      <w:tr w:rsidR="00AD591D" w:rsidRPr="00B81796" w:rsidTr="007D3CFF">
        <w:trPr>
          <w:trHeight w:val="821"/>
        </w:trPr>
        <w:tc>
          <w:tcPr>
            <w:tcW w:w="2802" w:type="dxa"/>
          </w:tcPr>
          <w:p w:rsidR="00AD591D" w:rsidRPr="00E74A59" w:rsidRDefault="00D878B7" w:rsidP="007D3CFF">
            <w:pPr>
              <w:spacing w:line="228" w:lineRule="auto"/>
              <w:jc w:val="center"/>
            </w:pPr>
            <w:r w:rsidRPr="00E74A59">
              <w:rPr>
                <w:lang w:val="en-US"/>
              </w:rPr>
              <w:t xml:space="preserve">Eduard </w:t>
            </w:r>
            <w:proofErr w:type="spellStart"/>
            <w:r w:rsidRPr="00E74A59">
              <w:rPr>
                <w:lang w:val="en-US"/>
              </w:rPr>
              <w:t>Mukhtarov</w:t>
            </w:r>
            <w:proofErr w:type="spellEnd"/>
          </w:p>
        </w:tc>
        <w:tc>
          <w:tcPr>
            <w:tcW w:w="3402" w:type="dxa"/>
          </w:tcPr>
          <w:p w:rsidR="00AD591D" w:rsidRPr="00E74A59" w:rsidRDefault="00036318" w:rsidP="007D3CFF">
            <w:pPr>
              <w:spacing w:line="228" w:lineRule="auto"/>
              <w:jc w:val="center"/>
              <w:rPr>
                <w:lang w:val="en-US"/>
              </w:rPr>
            </w:pPr>
            <w:r w:rsidRPr="00E74A59">
              <w:rPr>
                <w:bCs/>
                <w:lang w:val="en-US"/>
              </w:rPr>
              <w:t xml:space="preserve">Accounts Chamber of the </w:t>
            </w:r>
            <w:smartTag w:uri="urn:schemas-microsoft-com:office:smarttags" w:element="country-region">
              <w:smartTag w:uri="urn:schemas-microsoft-com:office:smarttags" w:element="place">
                <w:r w:rsidRPr="00E74A59">
                  <w:rPr>
                    <w:bCs/>
                    <w:lang w:val="en-US"/>
                  </w:rPr>
                  <w:t>Russian Federation</w:t>
                </w:r>
              </w:smartTag>
            </w:smartTag>
          </w:p>
        </w:tc>
        <w:tc>
          <w:tcPr>
            <w:tcW w:w="3260" w:type="dxa"/>
          </w:tcPr>
          <w:p w:rsidR="00AD591D" w:rsidRPr="00E74A59" w:rsidRDefault="00036318" w:rsidP="007D3CFF">
            <w:pPr>
              <w:spacing w:line="228" w:lineRule="auto"/>
              <w:ind w:right="33"/>
              <w:jc w:val="center"/>
              <w:rPr>
                <w:lang w:val="en-US"/>
              </w:rPr>
            </w:pPr>
            <w:r w:rsidRPr="00E74A59">
              <w:rPr>
                <w:lang w:val="en-US"/>
              </w:rPr>
              <w:t>Head of inspection</w:t>
            </w:r>
          </w:p>
        </w:tc>
      </w:tr>
      <w:tr w:rsidR="00AD591D" w:rsidRPr="00B81796" w:rsidTr="007D3CFF">
        <w:trPr>
          <w:trHeight w:val="705"/>
        </w:trPr>
        <w:tc>
          <w:tcPr>
            <w:tcW w:w="2802" w:type="dxa"/>
          </w:tcPr>
          <w:p w:rsidR="00AD591D" w:rsidRPr="00E74A59" w:rsidRDefault="00D878B7" w:rsidP="007D3CFF">
            <w:pPr>
              <w:spacing w:line="228" w:lineRule="auto"/>
              <w:jc w:val="center"/>
              <w:rPr>
                <w:bCs/>
              </w:rPr>
            </w:pPr>
            <w:r w:rsidRPr="00E74A59">
              <w:rPr>
                <w:bCs/>
                <w:lang w:val="en-US"/>
              </w:rPr>
              <w:t>Ekaterina Nikitina</w:t>
            </w:r>
          </w:p>
        </w:tc>
        <w:tc>
          <w:tcPr>
            <w:tcW w:w="3402" w:type="dxa"/>
          </w:tcPr>
          <w:p w:rsidR="00AD591D" w:rsidRPr="00E74A59" w:rsidRDefault="00036318" w:rsidP="007D3CFF">
            <w:pPr>
              <w:spacing w:line="228" w:lineRule="auto"/>
              <w:jc w:val="center"/>
              <w:rPr>
                <w:bCs/>
                <w:lang w:val="en-US"/>
              </w:rPr>
            </w:pPr>
            <w:r w:rsidRPr="00E74A59">
              <w:rPr>
                <w:bCs/>
                <w:lang w:val="en-US"/>
              </w:rPr>
              <w:t xml:space="preserve">Accounts Chamber of the </w:t>
            </w:r>
            <w:smartTag w:uri="urn:schemas-microsoft-com:office:smarttags" w:element="country-region">
              <w:smartTag w:uri="urn:schemas-microsoft-com:office:smarttags" w:element="place">
                <w:r w:rsidRPr="00E74A59">
                  <w:rPr>
                    <w:bCs/>
                    <w:lang w:val="en-US"/>
                  </w:rPr>
                  <w:t>Russian Federation</w:t>
                </w:r>
              </w:smartTag>
            </w:smartTag>
          </w:p>
        </w:tc>
        <w:tc>
          <w:tcPr>
            <w:tcW w:w="3260" w:type="dxa"/>
          </w:tcPr>
          <w:p w:rsidR="00AD591D" w:rsidRPr="00E74A59" w:rsidRDefault="00036318" w:rsidP="007D3CFF">
            <w:pPr>
              <w:spacing w:line="228" w:lineRule="auto"/>
              <w:ind w:right="33"/>
              <w:jc w:val="center"/>
              <w:rPr>
                <w:bCs/>
              </w:rPr>
            </w:pPr>
            <w:r w:rsidRPr="00E74A59">
              <w:rPr>
                <w:bCs/>
                <w:lang w:val="en-US"/>
              </w:rPr>
              <w:t>Senior counselor</w:t>
            </w:r>
          </w:p>
        </w:tc>
      </w:tr>
      <w:tr w:rsidR="00AD591D" w:rsidRPr="00B81796" w:rsidTr="007D3CFF">
        <w:trPr>
          <w:trHeight w:val="1268"/>
        </w:trPr>
        <w:tc>
          <w:tcPr>
            <w:tcW w:w="2802" w:type="dxa"/>
          </w:tcPr>
          <w:p w:rsidR="00AD591D" w:rsidRPr="00E74A59" w:rsidRDefault="00D878B7" w:rsidP="007D3CFF">
            <w:pPr>
              <w:spacing w:line="228" w:lineRule="auto"/>
              <w:jc w:val="center"/>
            </w:pPr>
            <w:r w:rsidRPr="00E74A59">
              <w:rPr>
                <w:bCs/>
                <w:lang w:val="en-US"/>
              </w:rPr>
              <w:t>Andrey Abramov</w:t>
            </w:r>
          </w:p>
        </w:tc>
        <w:tc>
          <w:tcPr>
            <w:tcW w:w="3402" w:type="dxa"/>
          </w:tcPr>
          <w:p w:rsidR="00AD591D" w:rsidRPr="00E74A59" w:rsidRDefault="00036318" w:rsidP="007D3CFF">
            <w:pPr>
              <w:spacing w:line="228" w:lineRule="auto"/>
              <w:ind w:right="34"/>
              <w:jc w:val="center"/>
              <w:rPr>
                <w:lang w:val="en-US"/>
              </w:rPr>
            </w:pPr>
            <w:r w:rsidRPr="00E74A59">
              <w:rPr>
                <w:bCs/>
                <w:lang w:val="en-US"/>
              </w:rPr>
              <w:t>The State Research Institute of System Analysis of the Accounts Chamber of the Russian Federation</w:t>
            </w:r>
          </w:p>
        </w:tc>
        <w:tc>
          <w:tcPr>
            <w:tcW w:w="3260" w:type="dxa"/>
          </w:tcPr>
          <w:p w:rsidR="00AD591D" w:rsidRPr="00E74A59" w:rsidRDefault="00036318" w:rsidP="007D3CFF">
            <w:pPr>
              <w:spacing w:line="228" w:lineRule="auto"/>
              <w:ind w:right="33"/>
              <w:jc w:val="center"/>
              <w:rPr>
                <w:lang w:val="en-US"/>
              </w:rPr>
            </w:pPr>
            <w:r w:rsidRPr="00E74A59">
              <w:rPr>
                <w:bCs/>
                <w:lang w:val="en-US"/>
              </w:rPr>
              <w:t>Deputy head of division</w:t>
            </w:r>
          </w:p>
        </w:tc>
      </w:tr>
      <w:tr w:rsidR="00D878B7" w:rsidRPr="00B81796" w:rsidTr="007D3CFF">
        <w:trPr>
          <w:trHeight w:val="847"/>
        </w:trPr>
        <w:tc>
          <w:tcPr>
            <w:tcW w:w="2802" w:type="dxa"/>
          </w:tcPr>
          <w:p w:rsidR="00D878B7" w:rsidRPr="00E74A59" w:rsidRDefault="00D878B7" w:rsidP="007D3CFF">
            <w:pPr>
              <w:jc w:val="center"/>
            </w:pPr>
            <w:proofErr w:type="spellStart"/>
            <w:r w:rsidRPr="00E74A59">
              <w:t>Radulka</w:t>
            </w:r>
            <w:proofErr w:type="spellEnd"/>
            <w:r w:rsidRPr="00E74A59">
              <w:t xml:space="preserve"> </w:t>
            </w:r>
            <w:proofErr w:type="spellStart"/>
            <w:r w:rsidRPr="00E74A59">
              <w:t>Urosevic</w:t>
            </w:r>
            <w:proofErr w:type="spellEnd"/>
          </w:p>
        </w:tc>
        <w:tc>
          <w:tcPr>
            <w:tcW w:w="3402" w:type="dxa"/>
          </w:tcPr>
          <w:p w:rsidR="00D878B7" w:rsidRPr="00E74A59" w:rsidRDefault="00036318" w:rsidP="007D3CFF">
            <w:pPr>
              <w:spacing w:line="228" w:lineRule="auto"/>
              <w:jc w:val="center"/>
              <w:rPr>
                <w:lang w:val="en-US"/>
              </w:rPr>
            </w:pPr>
            <w:r w:rsidRPr="00E74A59">
              <w:rPr>
                <w:lang w:val="en-US"/>
              </w:rPr>
              <w:t>State Office Institution of the Republic of Serbia</w:t>
            </w:r>
          </w:p>
        </w:tc>
        <w:tc>
          <w:tcPr>
            <w:tcW w:w="3260" w:type="dxa"/>
          </w:tcPr>
          <w:p w:rsidR="00D878B7" w:rsidRPr="00E74A59" w:rsidRDefault="00D878B7" w:rsidP="007D3CFF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4A59">
              <w:rPr>
                <w:rFonts w:ascii="Times New Roman" w:eastAsia="Times New Roman" w:hAnsi="Times New Roman"/>
                <w:sz w:val="24"/>
                <w:szCs w:val="24"/>
              </w:rPr>
              <w:t>Supreme</w:t>
            </w:r>
            <w:proofErr w:type="spellEnd"/>
            <w:r w:rsidRPr="00E74A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A59">
              <w:rPr>
                <w:rFonts w:ascii="Times New Roman" w:eastAsia="Times New Roman" w:hAnsi="Times New Roman"/>
                <w:sz w:val="24"/>
                <w:szCs w:val="24"/>
              </w:rPr>
              <w:t>State</w:t>
            </w:r>
            <w:proofErr w:type="spellEnd"/>
            <w:r w:rsidRPr="00E74A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A59">
              <w:rPr>
                <w:rFonts w:ascii="Times New Roman" w:eastAsia="Times New Roman" w:hAnsi="Times New Roman"/>
                <w:sz w:val="24"/>
                <w:szCs w:val="24"/>
              </w:rPr>
              <w:t>Auditor</w:t>
            </w:r>
            <w:proofErr w:type="spellEnd"/>
          </w:p>
        </w:tc>
      </w:tr>
      <w:tr w:rsidR="00D878B7" w:rsidRPr="00B81796" w:rsidTr="007D3CFF">
        <w:trPr>
          <w:trHeight w:val="972"/>
        </w:trPr>
        <w:tc>
          <w:tcPr>
            <w:tcW w:w="2802" w:type="dxa"/>
          </w:tcPr>
          <w:p w:rsidR="00D878B7" w:rsidRPr="00E74A59" w:rsidRDefault="00D878B7" w:rsidP="007D3CFF">
            <w:pPr>
              <w:jc w:val="center"/>
            </w:pPr>
            <w:proofErr w:type="spellStart"/>
            <w:r w:rsidRPr="00E74A59">
              <w:t>Mirjana</w:t>
            </w:r>
            <w:proofErr w:type="spellEnd"/>
            <w:r w:rsidRPr="00E74A59">
              <w:t xml:space="preserve"> </w:t>
            </w:r>
            <w:proofErr w:type="spellStart"/>
            <w:r w:rsidRPr="00E74A59">
              <w:t>Markovic</w:t>
            </w:r>
            <w:proofErr w:type="spellEnd"/>
          </w:p>
        </w:tc>
        <w:tc>
          <w:tcPr>
            <w:tcW w:w="3402" w:type="dxa"/>
          </w:tcPr>
          <w:p w:rsidR="00D878B7" w:rsidRPr="00E74A59" w:rsidRDefault="00036318" w:rsidP="007D3CFF">
            <w:pPr>
              <w:spacing w:line="228" w:lineRule="auto"/>
              <w:jc w:val="center"/>
              <w:rPr>
                <w:lang w:val="en-US"/>
              </w:rPr>
            </w:pPr>
            <w:r w:rsidRPr="00E74A59">
              <w:rPr>
                <w:lang w:val="en-US"/>
              </w:rPr>
              <w:t>State Office Institution of the Republic of Serbia</w:t>
            </w:r>
          </w:p>
        </w:tc>
        <w:tc>
          <w:tcPr>
            <w:tcW w:w="3260" w:type="dxa"/>
          </w:tcPr>
          <w:p w:rsidR="00D878B7" w:rsidRPr="00E74A59" w:rsidRDefault="00D878B7" w:rsidP="007D3CFF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4A59">
              <w:rPr>
                <w:rFonts w:ascii="Times New Roman" w:eastAsia="Times New Roman" w:hAnsi="Times New Roman"/>
                <w:sz w:val="24"/>
                <w:szCs w:val="24"/>
              </w:rPr>
              <w:t>Secretary</w:t>
            </w:r>
            <w:proofErr w:type="spellEnd"/>
            <w:r w:rsidRPr="00E74A59">
              <w:rPr>
                <w:rFonts w:ascii="Times New Roman" w:eastAsia="Times New Roman" w:hAnsi="Times New Roman"/>
                <w:sz w:val="24"/>
                <w:szCs w:val="24"/>
              </w:rPr>
              <w:t xml:space="preserve"> General</w:t>
            </w:r>
          </w:p>
        </w:tc>
      </w:tr>
      <w:tr w:rsidR="00D878B7" w:rsidRPr="00C374A9" w:rsidTr="007D3CFF">
        <w:trPr>
          <w:trHeight w:val="845"/>
        </w:trPr>
        <w:tc>
          <w:tcPr>
            <w:tcW w:w="2802" w:type="dxa"/>
          </w:tcPr>
          <w:p w:rsidR="00D878B7" w:rsidRPr="00E74A59" w:rsidRDefault="00D878B7" w:rsidP="007D3CFF">
            <w:pPr>
              <w:jc w:val="center"/>
            </w:pPr>
            <w:proofErr w:type="spellStart"/>
            <w:r w:rsidRPr="00E74A59">
              <w:t>Iva</w:t>
            </w:r>
            <w:proofErr w:type="spellEnd"/>
            <w:r w:rsidRPr="00E74A59">
              <w:t xml:space="preserve"> </w:t>
            </w:r>
            <w:proofErr w:type="spellStart"/>
            <w:r w:rsidRPr="00E74A59">
              <w:t>Vasilic</w:t>
            </w:r>
            <w:proofErr w:type="spellEnd"/>
          </w:p>
        </w:tc>
        <w:tc>
          <w:tcPr>
            <w:tcW w:w="3402" w:type="dxa"/>
          </w:tcPr>
          <w:p w:rsidR="00D878B7" w:rsidRPr="00E74A59" w:rsidRDefault="00036318" w:rsidP="007D3CFF">
            <w:pPr>
              <w:spacing w:line="228" w:lineRule="auto"/>
              <w:jc w:val="center"/>
              <w:rPr>
                <w:lang w:val="en-US"/>
              </w:rPr>
            </w:pPr>
            <w:r w:rsidRPr="00E74A59">
              <w:rPr>
                <w:lang w:val="en-US"/>
              </w:rPr>
              <w:t>State Office Institution of the Republic of Serbia</w:t>
            </w:r>
          </w:p>
        </w:tc>
        <w:tc>
          <w:tcPr>
            <w:tcW w:w="3260" w:type="dxa"/>
          </w:tcPr>
          <w:p w:rsidR="00D878B7" w:rsidRPr="00E74A59" w:rsidRDefault="00D878B7" w:rsidP="007D3CFF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74A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Head of the Office of the President</w:t>
            </w:r>
          </w:p>
        </w:tc>
      </w:tr>
      <w:tr w:rsidR="00D878B7" w:rsidRPr="00B81796" w:rsidTr="007D3CFF">
        <w:trPr>
          <w:trHeight w:val="828"/>
        </w:trPr>
        <w:tc>
          <w:tcPr>
            <w:tcW w:w="2802" w:type="dxa"/>
          </w:tcPr>
          <w:p w:rsidR="00D878B7" w:rsidRPr="00E74A59" w:rsidRDefault="00D878B7" w:rsidP="007D3CFF">
            <w:pPr>
              <w:tabs>
                <w:tab w:val="num" w:pos="2127"/>
              </w:tabs>
              <w:ind w:right="46"/>
              <w:jc w:val="center"/>
              <w:rPr>
                <w:lang w:eastAsia="pt-PT"/>
              </w:rPr>
            </w:pPr>
            <w:proofErr w:type="spellStart"/>
            <w:r w:rsidRPr="00E74A59">
              <w:t>Mrs</w:t>
            </w:r>
            <w:proofErr w:type="spellEnd"/>
            <w:r w:rsidRPr="00E74A59">
              <w:t xml:space="preserve">. </w:t>
            </w:r>
            <w:proofErr w:type="spellStart"/>
            <w:r w:rsidRPr="00E74A59">
              <w:t>Mojca</w:t>
            </w:r>
            <w:proofErr w:type="spellEnd"/>
            <w:r w:rsidRPr="00E74A59">
              <w:t xml:space="preserve"> </w:t>
            </w:r>
            <w:proofErr w:type="spellStart"/>
            <w:r w:rsidRPr="00E74A59">
              <w:t>Planinšek</w:t>
            </w:r>
            <w:proofErr w:type="spellEnd"/>
          </w:p>
        </w:tc>
        <w:tc>
          <w:tcPr>
            <w:tcW w:w="3402" w:type="dxa"/>
          </w:tcPr>
          <w:p w:rsidR="00D878B7" w:rsidRPr="00E74A59" w:rsidRDefault="00036318" w:rsidP="007D3CFF">
            <w:pPr>
              <w:spacing w:line="228" w:lineRule="auto"/>
              <w:ind w:right="34"/>
              <w:jc w:val="center"/>
              <w:rPr>
                <w:bCs/>
                <w:lang w:val="en-US"/>
              </w:rPr>
            </w:pPr>
            <w:r w:rsidRPr="00E74A59">
              <w:rPr>
                <w:lang w:val="en-US"/>
              </w:rPr>
              <w:t>Court of Audit of the Republic of Slovenia</w:t>
            </w:r>
          </w:p>
        </w:tc>
        <w:tc>
          <w:tcPr>
            <w:tcW w:w="3260" w:type="dxa"/>
          </w:tcPr>
          <w:p w:rsidR="00D878B7" w:rsidRPr="00E74A59" w:rsidRDefault="00D878B7" w:rsidP="007D3CFF">
            <w:pPr>
              <w:spacing w:line="228" w:lineRule="auto"/>
              <w:jc w:val="center"/>
            </w:pPr>
            <w:proofErr w:type="spellStart"/>
            <w:r w:rsidRPr="00E74A59">
              <w:t>Second</w:t>
            </w:r>
            <w:proofErr w:type="spellEnd"/>
            <w:r w:rsidRPr="00E74A59">
              <w:t xml:space="preserve"> </w:t>
            </w:r>
            <w:proofErr w:type="spellStart"/>
            <w:r w:rsidRPr="00E74A59">
              <w:t>Deputy</w:t>
            </w:r>
            <w:proofErr w:type="spellEnd"/>
            <w:r w:rsidRPr="00E74A59">
              <w:t xml:space="preserve"> </w:t>
            </w:r>
            <w:proofErr w:type="spellStart"/>
            <w:r w:rsidRPr="00E74A59">
              <w:t>President</w:t>
            </w:r>
            <w:proofErr w:type="spellEnd"/>
          </w:p>
        </w:tc>
      </w:tr>
      <w:tr w:rsidR="00D878B7" w:rsidRPr="00B81796" w:rsidTr="007D3CFF">
        <w:trPr>
          <w:trHeight w:val="713"/>
        </w:trPr>
        <w:tc>
          <w:tcPr>
            <w:tcW w:w="2802" w:type="dxa"/>
          </w:tcPr>
          <w:p w:rsidR="00D878B7" w:rsidRPr="00E74A59" w:rsidRDefault="00D878B7" w:rsidP="007D3CFF">
            <w:pPr>
              <w:tabs>
                <w:tab w:val="num" w:pos="2127"/>
              </w:tabs>
              <w:ind w:right="46"/>
              <w:jc w:val="center"/>
            </w:pPr>
            <w:proofErr w:type="spellStart"/>
            <w:r w:rsidRPr="00E74A59">
              <w:t>Mr</w:t>
            </w:r>
            <w:proofErr w:type="spellEnd"/>
            <w:r w:rsidRPr="00E74A59">
              <w:t xml:space="preserve">. </w:t>
            </w:r>
            <w:proofErr w:type="spellStart"/>
            <w:r w:rsidRPr="00E74A59">
              <w:t>Martin</w:t>
            </w:r>
            <w:proofErr w:type="spellEnd"/>
            <w:r w:rsidRPr="00E74A59">
              <w:t xml:space="preserve"> </w:t>
            </w:r>
            <w:proofErr w:type="spellStart"/>
            <w:r w:rsidRPr="00E74A59">
              <w:t>Brumec</w:t>
            </w:r>
            <w:proofErr w:type="spellEnd"/>
          </w:p>
        </w:tc>
        <w:tc>
          <w:tcPr>
            <w:tcW w:w="3402" w:type="dxa"/>
          </w:tcPr>
          <w:p w:rsidR="00D878B7" w:rsidRPr="00E74A59" w:rsidRDefault="00036318" w:rsidP="007D3CFF">
            <w:pPr>
              <w:spacing w:line="228" w:lineRule="auto"/>
              <w:ind w:right="34"/>
              <w:jc w:val="center"/>
              <w:rPr>
                <w:lang w:val="en-US"/>
              </w:rPr>
            </w:pPr>
            <w:r w:rsidRPr="00E74A59">
              <w:rPr>
                <w:lang w:val="en-US"/>
              </w:rPr>
              <w:t>Court of Audit of the Republic of Slovenia</w:t>
            </w:r>
          </w:p>
        </w:tc>
        <w:tc>
          <w:tcPr>
            <w:tcW w:w="3260" w:type="dxa"/>
          </w:tcPr>
          <w:p w:rsidR="00D878B7" w:rsidRPr="00E74A59" w:rsidRDefault="00D878B7" w:rsidP="007D3CFF">
            <w:pPr>
              <w:spacing w:line="228" w:lineRule="auto"/>
              <w:jc w:val="center"/>
              <w:rPr>
                <w:lang w:val="en-US"/>
              </w:rPr>
            </w:pPr>
            <w:r w:rsidRPr="00E74A59">
              <w:rPr>
                <w:lang w:val="en-US"/>
              </w:rPr>
              <w:t>Auditor</w:t>
            </w:r>
          </w:p>
        </w:tc>
      </w:tr>
      <w:tr w:rsidR="00D878B7" w:rsidRPr="00B81796" w:rsidTr="007D3CFF">
        <w:trPr>
          <w:trHeight w:val="837"/>
        </w:trPr>
        <w:tc>
          <w:tcPr>
            <w:tcW w:w="2802" w:type="dxa"/>
          </w:tcPr>
          <w:p w:rsidR="00D878B7" w:rsidRPr="00E74A59" w:rsidRDefault="00D878B7" w:rsidP="007D3CFF">
            <w:pPr>
              <w:tabs>
                <w:tab w:val="num" w:pos="2127"/>
              </w:tabs>
              <w:ind w:right="46"/>
              <w:jc w:val="center"/>
            </w:pPr>
            <w:proofErr w:type="spellStart"/>
            <w:r w:rsidRPr="00E74A59">
              <w:t>Khanamporn</w:t>
            </w:r>
            <w:proofErr w:type="spellEnd"/>
            <w:r w:rsidRPr="00E74A59">
              <w:t xml:space="preserve"> </w:t>
            </w:r>
            <w:proofErr w:type="spellStart"/>
            <w:r w:rsidRPr="00E74A59">
              <w:t>Philapurana</w:t>
            </w:r>
            <w:proofErr w:type="spellEnd"/>
          </w:p>
        </w:tc>
        <w:tc>
          <w:tcPr>
            <w:tcW w:w="3402" w:type="dxa"/>
          </w:tcPr>
          <w:p w:rsidR="00D878B7" w:rsidRPr="00D9552A" w:rsidRDefault="00232B4A" w:rsidP="007D3CFF">
            <w:pPr>
              <w:jc w:val="center"/>
              <w:rPr>
                <w:lang w:val="en-US"/>
              </w:rPr>
            </w:pPr>
            <w:r w:rsidRPr="00D9552A">
              <w:rPr>
                <w:lang w:val="en-US"/>
              </w:rPr>
              <w:t>Office of the Auditor General of Thailand</w:t>
            </w:r>
          </w:p>
        </w:tc>
        <w:tc>
          <w:tcPr>
            <w:tcW w:w="3260" w:type="dxa"/>
          </w:tcPr>
          <w:p w:rsidR="00D878B7" w:rsidRPr="00E74A59" w:rsidRDefault="00D878B7" w:rsidP="007D3CFF">
            <w:pPr>
              <w:spacing w:line="228" w:lineRule="auto"/>
              <w:jc w:val="center"/>
              <w:rPr>
                <w:lang w:val="en-US"/>
              </w:rPr>
            </w:pPr>
            <w:r w:rsidRPr="00E74A59">
              <w:rPr>
                <w:lang w:val="en-US"/>
              </w:rPr>
              <w:t>Auditor</w:t>
            </w:r>
          </w:p>
        </w:tc>
      </w:tr>
      <w:tr w:rsidR="00D878B7" w:rsidRPr="00C374A9" w:rsidTr="007D3CFF">
        <w:trPr>
          <w:trHeight w:val="706"/>
        </w:trPr>
        <w:tc>
          <w:tcPr>
            <w:tcW w:w="2802" w:type="dxa"/>
          </w:tcPr>
          <w:p w:rsidR="00D878B7" w:rsidRPr="00E74A59" w:rsidRDefault="00D878B7" w:rsidP="007D3CFF">
            <w:pPr>
              <w:tabs>
                <w:tab w:val="num" w:pos="2127"/>
              </w:tabs>
              <w:ind w:right="46"/>
              <w:jc w:val="center"/>
            </w:pPr>
            <w:proofErr w:type="spellStart"/>
            <w:r w:rsidRPr="00E74A59">
              <w:t>Sriprai</w:t>
            </w:r>
            <w:proofErr w:type="spellEnd"/>
            <w:r w:rsidRPr="00E74A59">
              <w:t xml:space="preserve"> </w:t>
            </w:r>
            <w:proofErr w:type="spellStart"/>
            <w:r w:rsidRPr="00E74A59">
              <w:t>Thongsin</w:t>
            </w:r>
            <w:proofErr w:type="spellEnd"/>
          </w:p>
        </w:tc>
        <w:tc>
          <w:tcPr>
            <w:tcW w:w="3402" w:type="dxa"/>
          </w:tcPr>
          <w:p w:rsidR="00D878B7" w:rsidRPr="00D9552A" w:rsidRDefault="00232B4A" w:rsidP="007D3CFF">
            <w:pPr>
              <w:jc w:val="center"/>
              <w:rPr>
                <w:lang w:val="en-US"/>
              </w:rPr>
            </w:pPr>
            <w:r w:rsidRPr="00D9552A">
              <w:rPr>
                <w:lang w:val="en-US"/>
              </w:rPr>
              <w:t>Office of the Auditor General of Thailand</w:t>
            </w:r>
          </w:p>
        </w:tc>
        <w:tc>
          <w:tcPr>
            <w:tcW w:w="3260" w:type="dxa"/>
          </w:tcPr>
          <w:p w:rsidR="00D878B7" w:rsidRPr="00C00E2F" w:rsidRDefault="00C00E2F" w:rsidP="007D3CFF">
            <w:pPr>
              <w:spacing w:line="228" w:lineRule="auto"/>
              <w:jc w:val="center"/>
              <w:rPr>
                <w:lang w:val="en-US"/>
              </w:rPr>
            </w:pPr>
            <w:proofErr w:type="spellStart"/>
            <w:r w:rsidRPr="00C00E2F">
              <w:rPr>
                <w:color w:val="000000"/>
                <w:shd w:val="clear" w:color="auto" w:fill="FFFFFF"/>
                <w:lang w:val="en-US"/>
              </w:rPr>
              <w:t>Directior</w:t>
            </w:r>
            <w:proofErr w:type="spellEnd"/>
            <w:r w:rsidRPr="00C00E2F">
              <w:rPr>
                <w:color w:val="000000"/>
                <w:shd w:val="clear" w:color="auto" w:fill="FFFFFF"/>
                <w:lang w:val="en-US"/>
              </w:rPr>
              <w:t xml:space="preserve"> of Provincial Audit Office (Chiang Rai)</w:t>
            </w:r>
          </w:p>
        </w:tc>
      </w:tr>
    </w:tbl>
    <w:p w:rsidR="00CC65B2" w:rsidRPr="00C00E2F" w:rsidRDefault="00CC65B2" w:rsidP="00CC65B2">
      <w:pPr>
        <w:spacing w:line="228" w:lineRule="auto"/>
        <w:rPr>
          <w:bCs/>
          <w:lang w:val="en-US"/>
        </w:rPr>
      </w:pPr>
      <w:r w:rsidRPr="00C374A9">
        <w:rPr>
          <w:b/>
          <w:bCs/>
          <w:sz w:val="28"/>
          <w:szCs w:val="28"/>
          <w:lang w:val="en-US"/>
        </w:rPr>
        <w:t>_________</w:t>
      </w:r>
    </w:p>
    <w:p w:rsidR="00CC65B2" w:rsidRPr="00232B4A" w:rsidRDefault="00CC65B2" w:rsidP="00CC65B2">
      <w:pPr>
        <w:spacing w:line="228" w:lineRule="auto"/>
        <w:rPr>
          <w:bCs/>
          <w:i/>
          <w:lang w:val="en-US"/>
        </w:rPr>
      </w:pPr>
      <w:r w:rsidRPr="00C374A9">
        <w:rPr>
          <w:bCs/>
          <w:i/>
          <w:lang w:val="en-US"/>
        </w:rPr>
        <w:t>*</w:t>
      </w:r>
      <w:r w:rsidR="00232B4A">
        <w:rPr>
          <w:bCs/>
          <w:i/>
          <w:lang w:val="en-US"/>
        </w:rPr>
        <w:t>via videoconference</w:t>
      </w:r>
    </w:p>
    <w:p w:rsidR="00076DF6" w:rsidRPr="00C374A9" w:rsidRDefault="00D40241" w:rsidP="00076DF6">
      <w:pPr>
        <w:jc w:val="center"/>
        <w:rPr>
          <w:b/>
          <w:bCs/>
          <w:sz w:val="28"/>
          <w:szCs w:val="28"/>
          <w:lang w:val="en-US"/>
        </w:rPr>
      </w:pPr>
      <w:r w:rsidRPr="00C374A9">
        <w:rPr>
          <w:b/>
          <w:bCs/>
          <w:sz w:val="28"/>
          <w:szCs w:val="28"/>
          <w:lang w:val="en-US"/>
        </w:rPr>
        <w:br w:type="page"/>
      </w:r>
      <w:r w:rsidR="00B55ABB">
        <w:rPr>
          <w:b/>
          <w:bCs/>
          <w:sz w:val="28"/>
          <w:szCs w:val="28"/>
          <w:lang w:val="en-US"/>
        </w:rPr>
        <w:lastRenderedPageBreak/>
        <w:t>MINUTES</w:t>
      </w:r>
      <w:r w:rsidR="00076DF6" w:rsidRPr="00C374A9">
        <w:rPr>
          <w:b/>
          <w:bCs/>
          <w:sz w:val="28"/>
          <w:szCs w:val="28"/>
          <w:lang w:val="en-US"/>
        </w:rPr>
        <w:t xml:space="preserve"> </w:t>
      </w:r>
    </w:p>
    <w:p w:rsidR="00B55ABB" w:rsidRDefault="00B55ABB" w:rsidP="00E17A33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Of the 1</w:t>
      </w:r>
      <w:r w:rsidRPr="00B55ABB">
        <w:rPr>
          <w:b/>
          <w:bCs/>
          <w:sz w:val="28"/>
          <w:szCs w:val="28"/>
          <w:vertAlign w:val="superscript"/>
          <w:lang w:val="en-US"/>
        </w:rPr>
        <w:t>st</w:t>
      </w:r>
      <w:r>
        <w:rPr>
          <w:b/>
          <w:bCs/>
          <w:sz w:val="28"/>
          <w:szCs w:val="28"/>
          <w:lang w:val="en-US"/>
        </w:rPr>
        <w:t xml:space="preserve"> meeting of INTOSAI Working Group</w:t>
      </w:r>
    </w:p>
    <w:p w:rsidR="00C147C8" w:rsidRPr="00B55ABB" w:rsidRDefault="00B55ABB" w:rsidP="00B55ABB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on Public Procurement Audit</w:t>
      </w:r>
    </w:p>
    <w:p w:rsidR="00C147C8" w:rsidRPr="00B55ABB" w:rsidRDefault="00C147C8" w:rsidP="00E143FC">
      <w:pPr>
        <w:ind w:firstLine="709"/>
        <w:rPr>
          <w:b/>
          <w:bCs/>
          <w:sz w:val="28"/>
          <w:szCs w:val="28"/>
          <w:lang w:val="en-US"/>
        </w:rPr>
      </w:pPr>
    </w:p>
    <w:p w:rsidR="00C147C8" w:rsidRPr="00B55ABB" w:rsidRDefault="009A6ECE" w:rsidP="00E143FC">
      <w:pPr>
        <w:ind w:firstLine="709"/>
        <w:rPr>
          <w:b/>
          <w:bCs/>
          <w:sz w:val="28"/>
          <w:szCs w:val="28"/>
          <w:lang w:val="en-US"/>
        </w:rPr>
      </w:pPr>
      <w:r w:rsidRPr="00B55ABB">
        <w:rPr>
          <w:b/>
          <w:bCs/>
          <w:sz w:val="28"/>
          <w:szCs w:val="28"/>
          <w:lang w:val="en-US"/>
        </w:rPr>
        <w:t xml:space="preserve">1. </w:t>
      </w:r>
      <w:r w:rsidR="00B55ABB">
        <w:rPr>
          <w:b/>
          <w:bCs/>
          <w:sz w:val="28"/>
          <w:szCs w:val="28"/>
          <w:lang w:val="en-US"/>
        </w:rPr>
        <w:t>Opening of the 1</w:t>
      </w:r>
      <w:r w:rsidR="00B55ABB" w:rsidRPr="00B55ABB">
        <w:rPr>
          <w:b/>
          <w:bCs/>
          <w:sz w:val="28"/>
          <w:szCs w:val="28"/>
          <w:vertAlign w:val="superscript"/>
          <w:lang w:val="en-US"/>
        </w:rPr>
        <w:t>st</w:t>
      </w:r>
      <w:r w:rsidR="00B55ABB">
        <w:rPr>
          <w:b/>
          <w:bCs/>
          <w:sz w:val="28"/>
          <w:szCs w:val="28"/>
          <w:lang w:val="en-US"/>
        </w:rPr>
        <w:t xml:space="preserve"> meeting of the Working Group</w:t>
      </w:r>
    </w:p>
    <w:p w:rsidR="00AF064F" w:rsidRPr="00094BF1" w:rsidRDefault="00094BF1" w:rsidP="00910192">
      <w:pPr>
        <w:ind w:firstLine="709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The</w:t>
      </w:r>
      <w:r w:rsidRPr="00094BF1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opening</w:t>
      </w:r>
      <w:r w:rsidRPr="00094BF1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remarks</w:t>
      </w:r>
      <w:r w:rsidRPr="00094BF1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were</w:t>
      </w:r>
      <w:r w:rsidRPr="00094BF1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made</w:t>
      </w:r>
      <w:r w:rsidRPr="00094BF1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by</w:t>
      </w:r>
      <w:r w:rsidRPr="00094BF1">
        <w:rPr>
          <w:bCs/>
          <w:sz w:val="28"/>
          <w:szCs w:val="28"/>
          <w:lang w:val="en-US"/>
        </w:rPr>
        <w:t xml:space="preserve"> </w:t>
      </w:r>
      <w:proofErr w:type="spellStart"/>
      <w:r w:rsidRPr="00806B50">
        <w:rPr>
          <w:bCs/>
          <w:sz w:val="28"/>
          <w:szCs w:val="28"/>
          <w:lang w:val="en-US"/>
        </w:rPr>
        <w:t>Vítor</w:t>
      </w:r>
      <w:proofErr w:type="spellEnd"/>
      <w:r w:rsidRPr="00806B50">
        <w:rPr>
          <w:bCs/>
          <w:sz w:val="28"/>
          <w:szCs w:val="28"/>
          <w:lang w:val="en-US"/>
        </w:rPr>
        <w:t xml:space="preserve"> Manuel da Silva </w:t>
      </w:r>
      <w:proofErr w:type="spellStart"/>
      <w:r w:rsidRPr="00806B50">
        <w:rPr>
          <w:bCs/>
          <w:sz w:val="28"/>
          <w:szCs w:val="28"/>
          <w:lang w:val="en-US"/>
        </w:rPr>
        <w:t>Caldeira</w:t>
      </w:r>
      <w:proofErr w:type="spellEnd"/>
      <w:r w:rsidRPr="00806B50">
        <w:rPr>
          <w:bCs/>
          <w:sz w:val="28"/>
          <w:szCs w:val="28"/>
          <w:lang w:val="en-US"/>
        </w:rPr>
        <w:t xml:space="preserve">, </w:t>
      </w:r>
      <w:r w:rsidRPr="00DA54A1">
        <w:rPr>
          <w:bCs/>
          <w:sz w:val="28"/>
          <w:szCs w:val="28"/>
          <w:lang w:val="en-US"/>
        </w:rPr>
        <w:t xml:space="preserve">Head of </w:t>
      </w:r>
      <w:r w:rsidRPr="00806B50">
        <w:rPr>
          <w:bCs/>
          <w:sz w:val="28"/>
          <w:szCs w:val="28"/>
          <w:lang w:val="en-US"/>
        </w:rPr>
        <w:t>Portug</w:t>
      </w:r>
      <w:r w:rsidRPr="00DA54A1">
        <w:rPr>
          <w:bCs/>
          <w:sz w:val="28"/>
          <w:szCs w:val="28"/>
          <w:lang w:val="en-US"/>
        </w:rPr>
        <w:t>al’s Supreme Audit Institution</w:t>
      </w:r>
      <w:r w:rsidRPr="00806B50">
        <w:rPr>
          <w:bCs/>
          <w:sz w:val="28"/>
          <w:szCs w:val="28"/>
          <w:lang w:val="en-US"/>
        </w:rPr>
        <w:t xml:space="preserve">, and Natalia </w:t>
      </w:r>
      <w:proofErr w:type="spellStart"/>
      <w:r w:rsidRPr="00806B50">
        <w:rPr>
          <w:bCs/>
          <w:sz w:val="28"/>
          <w:szCs w:val="28"/>
          <w:lang w:val="en-US"/>
        </w:rPr>
        <w:t>Bocharova</w:t>
      </w:r>
      <w:proofErr w:type="spellEnd"/>
      <w:r w:rsidRPr="00806B50">
        <w:rPr>
          <w:bCs/>
          <w:sz w:val="28"/>
          <w:szCs w:val="28"/>
          <w:lang w:val="en-US"/>
        </w:rPr>
        <w:t xml:space="preserve">, </w:t>
      </w:r>
      <w:r w:rsidRPr="00D9552A">
        <w:rPr>
          <w:bCs/>
          <w:sz w:val="28"/>
          <w:szCs w:val="28"/>
          <w:lang w:val="en-US"/>
        </w:rPr>
        <w:t>Executive Secretary</w:t>
      </w:r>
      <w:r w:rsidR="008348AF" w:rsidRPr="008348AF">
        <w:rPr>
          <w:sz w:val="28"/>
          <w:szCs w:val="28"/>
          <w:lang w:val="en-US"/>
        </w:rPr>
        <w:t xml:space="preserve"> </w:t>
      </w:r>
      <w:r w:rsidRPr="00806B50">
        <w:rPr>
          <w:bCs/>
          <w:sz w:val="28"/>
          <w:szCs w:val="28"/>
          <w:lang w:val="en-US"/>
        </w:rPr>
        <w:t xml:space="preserve">of the INTOSAI Working Group on </w:t>
      </w:r>
      <w:r>
        <w:rPr>
          <w:bCs/>
          <w:color w:val="000000"/>
          <w:sz w:val="28"/>
          <w:lang w:val="en-US" w:eastAsia="zh-CN"/>
        </w:rPr>
        <w:t>Public Procurement</w:t>
      </w:r>
      <w:r w:rsidRPr="00806B50">
        <w:rPr>
          <w:bCs/>
          <w:color w:val="000000"/>
          <w:sz w:val="28"/>
          <w:lang w:val="en-US" w:eastAsia="zh-CN"/>
        </w:rPr>
        <w:t xml:space="preserve"> Audit and </w:t>
      </w:r>
      <w:r>
        <w:rPr>
          <w:bCs/>
          <w:color w:val="000000"/>
          <w:sz w:val="28"/>
          <w:lang w:val="en-US" w:eastAsia="zh-CN"/>
        </w:rPr>
        <w:t xml:space="preserve">Head of Department of the Accounts Chamber of the </w:t>
      </w:r>
      <w:smartTag w:uri="urn:schemas-microsoft-com:office:smarttags" w:element="country-region">
        <w:smartTag w:uri="urn:schemas-microsoft-com:office:smarttags" w:element="place">
          <w:r>
            <w:rPr>
              <w:bCs/>
              <w:color w:val="000000"/>
              <w:sz w:val="28"/>
              <w:lang w:val="en-US" w:eastAsia="zh-CN"/>
            </w:rPr>
            <w:t>Russian Federation</w:t>
          </w:r>
        </w:smartTag>
      </w:smartTag>
      <w:r w:rsidR="00D45F45" w:rsidRPr="00094BF1">
        <w:rPr>
          <w:bCs/>
          <w:sz w:val="28"/>
          <w:szCs w:val="28"/>
          <w:lang w:val="en-US"/>
        </w:rPr>
        <w:t>.</w:t>
      </w:r>
    </w:p>
    <w:p w:rsidR="00A9116D" w:rsidRPr="00094BF1" w:rsidRDefault="00A9116D" w:rsidP="00910192">
      <w:pPr>
        <w:ind w:firstLine="709"/>
        <w:jc w:val="both"/>
        <w:rPr>
          <w:sz w:val="28"/>
          <w:szCs w:val="28"/>
          <w:lang w:val="en-US"/>
        </w:rPr>
      </w:pPr>
    </w:p>
    <w:p w:rsidR="00B55ABB" w:rsidRDefault="00633ABB" w:rsidP="00E143FC">
      <w:pPr>
        <w:ind w:firstLine="709"/>
        <w:jc w:val="both"/>
        <w:rPr>
          <w:b/>
          <w:sz w:val="28"/>
          <w:szCs w:val="28"/>
          <w:lang w:val="en-US"/>
        </w:rPr>
      </w:pPr>
      <w:r w:rsidRPr="00B55ABB">
        <w:rPr>
          <w:b/>
          <w:sz w:val="28"/>
          <w:szCs w:val="28"/>
          <w:lang w:val="en-US"/>
        </w:rPr>
        <w:t xml:space="preserve">2. </w:t>
      </w:r>
      <w:r w:rsidR="00094BF1">
        <w:rPr>
          <w:b/>
          <w:sz w:val="28"/>
          <w:szCs w:val="28"/>
          <w:lang w:val="en-US"/>
        </w:rPr>
        <w:t>Introduction</w:t>
      </w:r>
      <w:r w:rsidR="00B55ABB">
        <w:rPr>
          <w:b/>
          <w:sz w:val="28"/>
          <w:szCs w:val="28"/>
          <w:lang w:val="en-US"/>
        </w:rPr>
        <w:t xml:space="preserve"> of </w:t>
      </w:r>
      <w:r w:rsidR="00094BF1">
        <w:rPr>
          <w:b/>
          <w:sz w:val="28"/>
          <w:szCs w:val="28"/>
          <w:lang w:val="en-US"/>
        </w:rPr>
        <w:t xml:space="preserve">the participants </w:t>
      </w:r>
      <w:r w:rsidR="00B55ABB">
        <w:rPr>
          <w:b/>
          <w:sz w:val="28"/>
          <w:szCs w:val="28"/>
          <w:lang w:val="en-US"/>
        </w:rPr>
        <w:t xml:space="preserve">of the Working Group </w:t>
      </w:r>
      <w:r w:rsidR="00094BF1">
        <w:rPr>
          <w:b/>
          <w:sz w:val="28"/>
          <w:szCs w:val="28"/>
          <w:lang w:val="en-US"/>
        </w:rPr>
        <w:t xml:space="preserve">meeting </w:t>
      </w:r>
      <w:r w:rsidR="00B55ABB">
        <w:rPr>
          <w:b/>
          <w:sz w:val="28"/>
          <w:szCs w:val="28"/>
          <w:lang w:val="en-US"/>
        </w:rPr>
        <w:t>and a</w:t>
      </w:r>
      <w:r w:rsidR="00094BF1">
        <w:rPr>
          <w:b/>
          <w:sz w:val="28"/>
          <w:szCs w:val="28"/>
          <w:lang w:val="en-US"/>
        </w:rPr>
        <w:t>pproval</w:t>
      </w:r>
      <w:r w:rsidR="00B55ABB">
        <w:rPr>
          <w:b/>
          <w:sz w:val="28"/>
          <w:szCs w:val="28"/>
          <w:lang w:val="en-US"/>
        </w:rPr>
        <w:t xml:space="preserve"> of the agenda. </w:t>
      </w:r>
    </w:p>
    <w:p w:rsidR="00633ABB" w:rsidRPr="00B55ABB" w:rsidRDefault="00094BF1" w:rsidP="00E143FC">
      <w:pPr>
        <w:ind w:firstLine="709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Speaker</w:t>
      </w:r>
      <w:r w:rsidR="006A57C1" w:rsidRPr="00B55ABB">
        <w:rPr>
          <w:i/>
          <w:sz w:val="28"/>
          <w:szCs w:val="28"/>
          <w:lang w:val="en-US"/>
        </w:rPr>
        <w:t xml:space="preserve">: </w:t>
      </w:r>
      <w:r w:rsidR="00B55ABB">
        <w:rPr>
          <w:i/>
          <w:sz w:val="28"/>
          <w:szCs w:val="28"/>
          <w:lang w:val="en-US"/>
        </w:rPr>
        <w:t>Natalya</w:t>
      </w:r>
      <w:r w:rsidR="00B55ABB" w:rsidRPr="00B55ABB">
        <w:rPr>
          <w:i/>
          <w:sz w:val="28"/>
          <w:szCs w:val="28"/>
          <w:lang w:val="en-US"/>
        </w:rPr>
        <w:t xml:space="preserve"> </w:t>
      </w:r>
      <w:proofErr w:type="spellStart"/>
      <w:r w:rsidR="00B55ABB">
        <w:rPr>
          <w:i/>
          <w:sz w:val="28"/>
          <w:szCs w:val="28"/>
          <w:lang w:val="en-US"/>
        </w:rPr>
        <w:t>Bocharova</w:t>
      </w:r>
      <w:proofErr w:type="spellEnd"/>
      <w:r w:rsidR="00A73743" w:rsidRPr="00B55ABB">
        <w:rPr>
          <w:i/>
          <w:sz w:val="28"/>
          <w:szCs w:val="28"/>
          <w:lang w:val="en-US"/>
        </w:rPr>
        <w:t xml:space="preserve"> (</w:t>
      </w:r>
      <w:r w:rsidR="00B55ABB">
        <w:rPr>
          <w:i/>
          <w:sz w:val="28"/>
          <w:szCs w:val="28"/>
          <w:lang w:val="en-US"/>
        </w:rPr>
        <w:t xml:space="preserve">Accounts Chamber of the </w:t>
      </w:r>
      <w:smartTag w:uri="urn:schemas-microsoft-com:office:smarttags" w:element="country-region">
        <w:smartTag w:uri="urn:schemas-microsoft-com:office:smarttags" w:element="place">
          <w:r w:rsidR="00B55ABB">
            <w:rPr>
              <w:i/>
              <w:sz w:val="28"/>
              <w:szCs w:val="28"/>
              <w:lang w:val="en-US"/>
            </w:rPr>
            <w:t>Russian Federation</w:t>
          </w:r>
        </w:smartTag>
      </w:smartTag>
      <w:r w:rsidR="00A73743" w:rsidRPr="00B55ABB">
        <w:rPr>
          <w:i/>
          <w:sz w:val="28"/>
          <w:szCs w:val="28"/>
          <w:lang w:val="en-US"/>
        </w:rPr>
        <w:t>)</w:t>
      </w:r>
    </w:p>
    <w:p w:rsidR="006A57C1" w:rsidRPr="00B55ABB" w:rsidRDefault="006A57C1" w:rsidP="00E143FC">
      <w:pPr>
        <w:ind w:firstLine="709"/>
        <w:jc w:val="both"/>
        <w:rPr>
          <w:sz w:val="16"/>
          <w:szCs w:val="16"/>
          <w:lang w:val="en-US"/>
        </w:rPr>
      </w:pPr>
    </w:p>
    <w:p w:rsidR="0052099E" w:rsidRPr="00A34F2D" w:rsidRDefault="003E2580" w:rsidP="003E2580">
      <w:pPr>
        <w:ind w:firstLine="709"/>
        <w:jc w:val="both"/>
        <w:rPr>
          <w:sz w:val="28"/>
          <w:szCs w:val="28"/>
          <w:lang w:val="en-US"/>
        </w:rPr>
      </w:pPr>
      <w:r w:rsidRPr="00EC64D9">
        <w:rPr>
          <w:sz w:val="28"/>
          <w:szCs w:val="28"/>
          <w:lang w:val="en-US"/>
        </w:rPr>
        <w:t xml:space="preserve">It was </w:t>
      </w:r>
      <w:r w:rsidRPr="00A34F2D">
        <w:rPr>
          <w:sz w:val="28"/>
          <w:szCs w:val="28"/>
          <w:lang w:val="en-US"/>
        </w:rPr>
        <w:t>noted that the</w:t>
      </w:r>
      <w:r w:rsidR="0052099E">
        <w:rPr>
          <w:sz w:val="28"/>
          <w:szCs w:val="28"/>
          <w:lang w:val="en-US"/>
        </w:rPr>
        <w:t xml:space="preserve"> </w:t>
      </w:r>
      <w:r w:rsidR="0052099E" w:rsidRPr="004A108D">
        <w:rPr>
          <w:sz w:val="28"/>
          <w:szCs w:val="28"/>
          <w:lang w:val="en-US"/>
        </w:rPr>
        <w:t xml:space="preserve">INTOSAI Task Force on Procurement Contract Audit was re-named into the INTOSAI </w:t>
      </w:r>
      <w:r w:rsidR="0052099E">
        <w:rPr>
          <w:sz w:val="28"/>
          <w:szCs w:val="28"/>
          <w:lang w:val="en-US"/>
        </w:rPr>
        <w:t>Working Group</w:t>
      </w:r>
      <w:r w:rsidR="0052099E" w:rsidRPr="004A108D">
        <w:rPr>
          <w:sz w:val="28"/>
          <w:szCs w:val="28"/>
          <w:lang w:val="en-US"/>
        </w:rPr>
        <w:t xml:space="preserve"> on Public Procurement Audit</w:t>
      </w:r>
      <w:r w:rsidR="0052099E">
        <w:rPr>
          <w:sz w:val="28"/>
          <w:szCs w:val="28"/>
          <w:lang w:val="en-US"/>
        </w:rPr>
        <w:t xml:space="preserve"> and new members – SAI Kuwait, SAI Pakistan, SAI Serbia and SAI Thailand have newly joined the group.</w:t>
      </w:r>
    </w:p>
    <w:p w:rsidR="003E2580" w:rsidRPr="00A34F2D" w:rsidRDefault="003E2580" w:rsidP="003E2580">
      <w:pPr>
        <w:ind w:firstLine="709"/>
        <w:jc w:val="both"/>
        <w:rPr>
          <w:sz w:val="28"/>
          <w:szCs w:val="28"/>
          <w:lang w:val="en-US"/>
        </w:rPr>
      </w:pPr>
      <w:r w:rsidRPr="00A34F2D">
        <w:rPr>
          <w:sz w:val="28"/>
          <w:szCs w:val="28"/>
          <w:lang w:val="en-US"/>
        </w:rPr>
        <w:t xml:space="preserve">12 of 17 </w:t>
      </w:r>
      <w:r w:rsidR="0052099E">
        <w:rPr>
          <w:sz w:val="28"/>
          <w:szCs w:val="28"/>
          <w:lang w:val="en-US"/>
        </w:rPr>
        <w:t xml:space="preserve">member </w:t>
      </w:r>
      <w:smartTag w:uri="urn:schemas-microsoft-com:office:smarttags" w:element="City">
        <w:smartTag w:uri="urn:schemas-microsoft-com:office:smarttags" w:element="place">
          <w:r w:rsidR="0052099E">
            <w:rPr>
              <w:sz w:val="28"/>
              <w:szCs w:val="28"/>
              <w:lang w:val="en-US"/>
            </w:rPr>
            <w:t>SAIs</w:t>
          </w:r>
        </w:smartTag>
      </w:smartTag>
      <w:r w:rsidRPr="00A34F2D">
        <w:rPr>
          <w:sz w:val="28"/>
          <w:szCs w:val="28"/>
          <w:lang w:val="en-US"/>
        </w:rPr>
        <w:t xml:space="preserve"> </w:t>
      </w:r>
      <w:r w:rsidR="0052099E">
        <w:rPr>
          <w:sz w:val="28"/>
          <w:szCs w:val="28"/>
          <w:lang w:val="en-US"/>
        </w:rPr>
        <w:t>took part at the meeting. They are SAI</w:t>
      </w:r>
      <w:r w:rsidRPr="00A34F2D">
        <w:rPr>
          <w:sz w:val="28"/>
          <w:szCs w:val="28"/>
          <w:lang w:val="en-US"/>
        </w:rPr>
        <w:t xml:space="preserve"> Russia, </w:t>
      </w:r>
      <w:r w:rsidR="0052099E">
        <w:rPr>
          <w:sz w:val="28"/>
          <w:szCs w:val="28"/>
          <w:lang w:val="en-US"/>
        </w:rPr>
        <w:t xml:space="preserve">SAI </w:t>
      </w:r>
      <w:r w:rsidRPr="00A34F2D">
        <w:rPr>
          <w:sz w:val="28"/>
          <w:szCs w:val="28"/>
          <w:lang w:val="en-US"/>
        </w:rPr>
        <w:t xml:space="preserve">Armenia, </w:t>
      </w:r>
      <w:r w:rsidR="0052099E">
        <w:rPr>
          <w:sz w:val="28"/>
          <w:szCs w:val="28"/>
          <w:lang w:val="en-US"/>
        </w:rPr>
        <w:t xml:space="preserve">SAI </w:t>
      </w:r>
      <w:r w:rsidRPr="00A34F2D">
        <w:rPr>
          <w:sz w:val="28"/>
          <w:szCs w:val="28"/>
          <w:lang w:val="en-US"/>
        </w:rPr>
        <w:t xml:space="preserve">Belarus, </w:t>
      </w:r>
      <w:r w:rsidR="0052099E">
        <w:rPr>
          <w:sz w:val="28"/>
          <w:szCs w:val="28"/>
          <w:lang w:val="en-US"/>
        </w:rPr>
        <w:t xml:space="preserve">SAI </w:t>
      </w:r>
      <w:r w:rsidRPr="00A34F2D">
        <w:rPr>
          <w:sz w:val="28"/>
          <w:szCs w:val="28"/>
          <w:lang w:val="en-US"/>
        </w:rPr>
        <w:t>China,</w:t>
      </w:r>
      <w:r w:rsidR="0052099E">
        <w:rPr>
          <w:sz w:val="28"/>
          <w:szCs w:val="28"/>
          <w:lang w:val="en-US"/>
        </w:rPr>
        <w:t xml:space="preserve"> SAI</w:t>
      </w:r>
      <w:r w:rsidRPr="00A34F2D">
        <w:rPr>
          <w:sz w:val="28"/>
          <w:szCs w:val="28"/>
          <w:lang w:val="en-US"/>
        </w:rPr>
        <w:t xml:space="preserve"> Kuwait, </w:t>
      </w:r>
      <w:r w:rsidR="0052099E">
        <w:rPr>
          <w:sz w:val="28"/>
          <w:szCs w:val="28"/>
          <w:lang w:val="en-US"/>
        </w:rPr>
        <w:t xml:space="preserve">SAI </w:t>
      </w:r>
      <w:r w:rsidRPr="00A34F2D">
        <w:rPr>
          <w:sz w:val="28"/>
          <w:szCs w:val="28"/>
          <w:lang w:val="en-US"/>
        </w:rPr>
        <w:t>Kyrgyzstan,</w:t>
      </w:r>
      <w:r w:rsidR="0052099E">
        <w:rPr>
          <w:sz w:val="28"/>
          <w:szCs w:val="28"/>
          <w:lang w:val="en-US"/>
        </w:rPr>
        <w:t xml:space="preserve"> SAI</w:t>
      </w:r>
      <w:r w:rsidRPr="00A34F2D">
        <w:rPr>
          <w:sz w:val="28"/>
          <w:szCs w:val="28"/>
          <w:lang w:val="en-US"/>
        </w:rPr>
        <w:t xml:space="preserve"> Latvia, </w:t>
      </w:r>
      <w:r w:rsidR="0052099E">
        <w:rPr>
          <w:sz w:val="28"/>
          <w:szCs w:val="28"/>
          <w:lang w:val="en-US"/>
        </w:rPr>
        <w:t xml:space="preserve">SAI </w:t>
      </w:r>
      <w:r w:rsidRPr="00A34F2D">
        <w:rPr>
          <w:sz w:val="28"/>
          <w:szCs w:val="28"/>
          <w:lang w:val="en-US"/>
        </w:rPr>
        <w:t xml:space="preserve">Pakistan, </w:t>
      </w:r>
      <w:r w:rsidR="0052099E">
        <w:rPr>
          <w:sz w:val="28"/>
          <w:szCs w:val="28"/>
          <w:lang w:val="en-US"/>
        </w:rPr>
        <w:t xml:space="preserve">SAI </w:t>
      </w:r>
      <w:r w:rsidRPr="00A34F2D">
        <w:rPr>
          <w:sz w:val="28"/>
          <w:szCs w:val="28"/>
          <w:lang w:val="en-US"/>
        </w:rPr>
        <w:t xml:space="preserve">Portugal, </w:t>
      </w:r>
      <w:r w:rsidR="0052099E">
        <w:rPr>
          <w:sz w:val="28"/>
          <w:szCs w:val="28"/>
          <w:lang w:val="en-US"/>
        </w:rPr>
        <w:t xml:space="preserve">SAI </w:t>
      </w:r>
      <w:r w:rsidRPr="00A34F2D">
        <w:rPr>
          <w:sz w:val="28"/>
          <w:szCs w:val="28"/>
          <w:lang w:val="en-US"/>
        </w:rPr>
        <w:t xml:space="preserve">Serbia, </w:t>
      </w:r>
      <w:r w:rsidR="0052099E">
        <w:rPr>
          <w:sz w:val="28"/>
          <w:szCs w:val="28"/>
          <w:lang w:val="en-US"/>
        </w:rPr>
        <w:t xml:space="preserve">SAI </w:t>
      </w:r>
      <w:r w:rsidRPr="00A34F2D">
        <w:rPr>
          <w:sz w:val="28"/>
          <w:szCs w:val="28"/>
          <w:lang w:val="en-US"/>
        </w:rPr>
        <w:t xml:space="preserve">Slovenia, and </w:t>
      </w:r>
      <w:r w:rsidR="0052099E">
        <w:rPr>
          <w:sz w:val="28"/>
          <w:szCs w:val="28"/>
          <w:lang w:val="en-US"/>
        </w:rPr>
        <w:t xml:space="preserve">SAI </w:t>
      </w:r>
      <w:r w:rsidRPr="00A34F2D">
        <w:rPr>
          <w:sz w:val="28"/>
          <w:szCs w:val="28"/>
          <w:lang w:val="en-US"/>
        </w:rPr>
        <w:t xml:space="preserve">Thailand.  </w:t>
      </w:r>
    </w:p>
    <w:p w:rsidR="003E2580" w:rsidRPr="00E25475" w:rsidRDefault="0052099E" w:rsidP="003E2580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Brief information has been given </w:t>
      </w:r>
      <w:r w:rsidR="003E2580" w:rsidRPr="00E25475">
        <w:rPr>
          <w:sz w:val="28"/>
          <w:szCs w:val="28"/>
          <w:lang w:val="en-US"/>
        </w:rPr>
        <w:t xml:space="preserve">on the results </w:t>
      </w:r>
      <w:r>
        <w:rPr>
          <w:sz w:val="28"/>
          <w:szCs w:val="28"/>
          <w:lang w:val="en-US"/>
        </w:rPr>
        <w:t>achieved by</w:t>
      </w:r>
      <w:r w:rsidR="003E2580" w:rsidRPr="00E25475">
        <w:rPr>
          <w:sz w:val="28"/>
          <w:szCs w:val="28"/>
          <w:lang w:val="en-US"/>
        </w:rPr>
        <w:t xml:space="preserve"> the INTOSAI Task </w:t>
      </w:r>
      <w:r>
        <w:rPr>
          <w:sz w:val="28"/>
          <w:szCs w:val="28"/>
          <w:lang w:val="en-US"/>
        </w:rPr>
        <w:t>Force</w:t>
      </w:r>
      <w:r w:rsidR="003E2580" w:rsidRPr="00E25475">
        <w:rPr>
          <w:sz w:val="28"/>
          <w:szCs w:val="28"/>
          <w:lang w:val="en-US"/>
        </w:rPr>
        <w:t xml:space="preserve"> </w:t>
      </w:r>
      <w:r w:rsidR="003E2580" w:rsidRPr="00E25475">
        <w:rPr>
          <w:color w:val="000000"/>
          <w:sz w:val="28"/>
          <w:lang w:val="en-US" w:eastAsia="zh-CN"/>
        </w:rPr>
        <w:t>(</w:t>
      </w:r>
      <w:r>
        <w:rPr>
          <w:color w:val="000000"/>
          <w:sz w:val="28"/>
          <w:lang w:val="en-US" w:eastAsia="zh-CN"/>
        </w:rPr>
        <w:t>including a short video, presented at</w:t>
      </w:r>
      <w:r w:rsidR="003E2580" w:rsidRPr="00E25475">
        <w:rPr>
          <w:color w:val="000000"/>
          <w:sz w:val="28"/>
          <w:lang w:val="en-US" w:eastAsia="zh-CN"/>
        </w:rPr>
        <w:t xml:space="preserve"> </w:t>
      </w:r>
      <w:r>
        <w:rPr>
          <w:color w:val="000000"/>
          <w:sz w:val="28"/>
          <w:lang w:val="en-US" w:eastAsia="zh-CN"/>
        </w:rPr>
        <w:t>INCOSAI in</w:t>
      </w:r>
      <w:r w:rsidR="003E2580" w:rsidRPr="00E25475">
        <w:rPr>
          <w:color w:val="000000"/>
          <w:sz w:val="28"/>
          <w:lang w:val="en-US" w:eastAsia="zh-CN"/>
        </w:rPr>
        <w:t xml:space="preserve"> </w:t>
      </w:r>
      <w:smartTag w:uri="urn:schemas-microsoft-com:office:smarttags" w:element="City">
        <w:smartTag w:uri="urn:schemas-microsoft-com:office:smarttags" w:element="place">
          <w:r w:rsidR="003E2580" w:rsidRPr="00E25475">
            <w:rPr>
              <w:color w:val="000000"/>
              <w:sz w:val="28"/>
              <w:lang w:val="en-US" w:eastAsia="zh-CN"/>
            </w:rPr>
            <w:t>Abu Dhabi</w:t>
          </w:r>
        </w:smartTag>
      </w:smartTag>
      <w:r w:rsidR="003E2580" w:rsidRPr="00E25475">
        <w:rPr>
          <w:color w:val="000000"/>
          <w:sz w:val="28"/>
          <w:lang w:val="en-US" w:eastAsia="zh-CN"/>
        </w:rPr>
        <w:t xml:space="preserve"> in December 2016). </w:t>
      </w:r>
      <w:r w:rsidR="003E2580" w:rsidRPr="00E25475">
        <w:rPr>
          <w:sz w:val="28"/>
          <w:szCs w:val="28"/>
          <w:lang w:val="en-US"/>
        </w:rPr>
        <w:t xml:space="preserve"> </w:t>
      </w:r>
    </w:p>
    <w:p w:rsidR="003E2580" w:rsidRPr="00EC64D9" w:rsidRDefault="0052099E" w:rsidP="003E2580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timeline</w:t>
      </w:r>
      <w:r w:rsidR="003E2580" w:rsidRPr="00EC64D9">
        <w:rPr>
          <w:sz w:val="28"/>
          <w:szCs w:val="28"/>
          <w:lang w:val="en-US"/>
        </w:rPr>
        <w:t xml:space="preserve"> for </w:t>
      </w:r>
      <w:r w:rsidR="00FB17C9" w:rsidRPr="00D9552A">
        <w:rPr>
          <w:sz w:val="28"/>
          <w:szCs w:val="28"/>
          <w:lang w:val="en-US"/>
        </w:rPr>
        <w:t>development</w:t>
      </w:r>
      <w:r w:rsidR="003E2580" w:rsidRPr="00EC64D9">
        <w:rPr>
          <w:sz w:val="28"/>
          <w:szCs w:val="28"/>
          <w:lang w:val="en-US"/>
        </w:rPr>
        <w:t xml:space="preserve">, coordinating and approving </w:t>
      </w:r>
      <w:r>
        <w:rPr>
          <w:sz w:val="28"/>
          <w:szCs w:val="28"/>
          <w:lang w:val="en-US"/>
        </w:rPr>
        <w:t xml:space="preserve">of </w:t>
      </w:r>
      <w:r w:rsidR="003E2580" w:rsidRPr="00EC64D9">
        <w:rPr>
          <w:sz w:val="28"/>
          <w:szCs w:val="28"/>
          <w:lang w:val="en-US"/>
        </w:rPr>
        <w:t xml:space="preserve">INTOSAI </w:t>
      </w:r>
      <w:r w:rsidR="00D9552A">
        <w:rPr>
          <w:sz w:val="28"/>
          <w:szCs w:val="28"/>
          <w:lang w:val="en-US"/>
        </w:rPr>
        <w:t xml:space="preserve">Standard </w:t>
      </w:r>
      <w:r w:rsidR="00EC02F0" w:rsidRPr="00D9552A">
        <w:rPr>
          <w:sz w:val="28"/>
          <w:szCs w:val="28"/>
          <w:lang w:val="en-US"/>
        </w:rPr>
        <w:t>for</w:t>
      </w:r>
      <w:r>
        <w:rPr>
          <w:sz w:val="28"/>
          <w:szCs w:val="28"/>
          <w:lang w:val="en-US"/>
        </w:rPr>
        <w:t xml:space="preserve"> </w:t>
      </w:r>
      <w:r w:rsidR="003E2580">
        <w:rPr>
          <w:color w:val="000000"/>
          <w:sz w:val="28"/>
          <w:lang w:val="en-US" w:eastAsia="zh-CN"/>
        </w:rPr>
        <w:t>Public Procurement</w:t>
      </w:r>
      <w:r w:rsidR="003E2580" w:rsidRPr="00EC64D9">
        <w:rPr>
          <w:color w:val="000000"/>
          <w:sz w:val="28"/>
          <w:lang w:val="en-US" w:eastAsia="zh-CN"/>
        </w:rPr>
        <w:t xml:space="preserve"> Audit</w:t>
      </w:r>
      <w:r>
        <w:rPr>
          <w:color w:val="000000"/>
          <w:sz w:val="28"/>
          <w:lang w:val="en-US" w:eastAsia="zh-CN"/>
        </w:rPr>
        <w:t xml:space="preserve"> </w:t>
      </w:r>
      <w:r w:rsidR="003E2580" w:rsidRPr="00EC64D9">
        <w:rPr>
          <w:sz w:val="28"/>
          <w:szCs w:val="28"/>
          <w:lang w:val="en-US"/>
        </w:rPr>
        <w:t>as the Working Group’s main goal</w:t>
      </w:r>
      <w:r>
        <w:rPr>
          <w:sz w:val="28"/>
          <w:szCs w:val="28"/>
          <w:lang w:val="en-US"/>
        </w:rPr>
        <w:t xml:space="preserve"> </w:t>
      </w:r>
      <w:r w:rsidRPr="00EC64D9">
        <w:rPr>
          <w:sz w:val="28"/>
          <w:szCs w:val="28"/>
          <w:lang w:val="en-US"/>
        </w:rPr>
        <w:t>was announced</w:t>
      </w:r>
      <w:r w:rsidR="003E2580" w:rsidRPr="00EC64D9">
        <w:rPr>
          <w:sz w:val="28"/>
          <w:szCs w:val="28"/>
          <w:lang w:val="en-US"/>
        </w:rPr>
        <w:t xml:space="preserve">.  </w:t>
      </w:r>
    </w:p>
    <w:p w:rsidR="003E2580" w:rsidRPr="00EC64D9" w:rsidRDefault="003E2580" w:rsidP="003E2580">
      <w:pPr>
        <w:ind w:firstLine="709"/>
        <w:jc w:val="both"/>
        <w:rPr>
          <w:sz w:val="28"/>
          <w:szCs w:val="28"/>
          <w:lang w:val="en-US"/>
        </w:rPr>
      </w:pPr>
      <w:r w:rsidRPr="00EC64D9">
        <w:rPr>
          <w:sz w:val="28"/>
          <w:szCs w:val="28"/>
          <w:lang w:val="en-US"/>
        </w:rPr>
        <w:t xml:space="preserve">The participants unanimously approved the meeting agenda and rules of procedure. </w:t>
      </w:r>
    </w:p>
    <w:p w:rsidR="00DD5042" w:rsidRPr="003E2580" w:rsidRDefault="00DD5042" w:rsidP="00E143FC">
      <w:pPr>
        <w:ind w:firstLine="709"/>
        <w:jc w:val="both"/>
        <w:rPr>
          <w:sz w:val="28"/>
          <w:szCs w:val="28"/>
          <w:lang w:val="en-US"/>
        </w:rPr>
      </w:pPr>
    </w:p>
    <w:p w:rsidR="0016426B" w:rsidRPr="00B55ABB" w:rsidRDefault="0016426B" w:rsidP="0016426B">
      <w:pPr>
        <w:ind w:firstLine="709"/>
        <w:jc w:val="both"/>
        <w:rPr>
          <w:b/>
          <w:sz w:val="28"/>
          <w:szCs w:val="28"/>
          <w:lang w:val="en-US"/>
        </w:rPr>
      </w:pPr>
      <w:r w:rsidRPr="00B55ABB">
        <w:rPr>
          <w:b/>
          <w:sz w:val="28"/>
          <w:szCs w:val="28"/>
          <w:lang w:val="en-US"/>
        </w:rPr>
        <w:t xml:space="preserve">3. </w:t>
      </w:r>
      <w:r w:rsidR="00B55ABB">
        <w:rPr>
          <w:b/>
          <w:sz w:val="28"/>
          <w:szCs w:val="28"/>
          <w:lang w:val="en-US"/>
        </w:rPr>
        <w:t>New</w:t>
      </w:r>
      <w:r w:rsidR="00B55ABB" w:rsidRPr="00B55ABB">
        <w:rPr>
          <w:b/>
          <w:sz w:val="28"/>
          <w:szCs w:val="28"/>
          <w:lang w:val="en-US"/>
        </w:rPr>
        <w:t xml:space="preserve"> </w:t>
      </w:r>
      <w:r w:rsidR="00B55ABB">
        <w:rPr>
          <w:b/>
          <w:sz w:val="28"/>
          <w:szCs w:val="28"/>
          <w:lang w:val="en-US"/>
        </w:rPr>
        <w:t>member</w:t>
      </w:r>
      <w:r w:rsidR="00B55ABB" w:rsidRPr="00B55ABB">
        <w:rPr>
          <w:b/>
          <w:sz w:val="28"/>
          <w:szCs w:val="28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="00B55ABB">
            <w:rPr>
              <w:b/>
              <w:sz w:val="28"/>
              <w:szCs w:val="28"/>
              <w:lang w:val="en-US"/>
            </w:rPr>
            <w:t>SAIs</w:t>
          </w:r>
        </w:smartTag>
      </w:smartTag>
      <w:r w:rsidR="00B55ABB" w:rsidRPr="00B55ABB">
        <w:rPr>
          <w:b/>
          <w:sz w:val="28"/>
          <w:szCs w:val="28"/>
          <w:lang w:val="en-US"/>
        </w:rPr>
        <w:t xml:space="preserve"> </w:t>
      </w:r>
      <w:r w:rsidR="00B55ABB">
        <w:rPr>
          <w:b/>
          <w:sz w:val="28"/>
          <w:szCs w:val="28"/>
          <w:lang w:val="en-US"/>
        </w:rPr>
        <w:t>presentations</w:t>
      </w:r>
      <w:r w:rsidR="00B55ABB" w:rsidRPr="00B55ABB">
        <w:rPr>
          <w:b/>
          <w:sz w:val="28"/>
          <w:szCs w:val="28"/>
          <w:lang w:val="en-US"/>
        </w:rPr>
        <w:t xml:space="preserve"> </w:t>
      </w:r>
      <w:r w:rsidR="00B55ABB">
        <w:rPr>
          <w:b/>
          <w:sz w:val="28"/>
          <w:szCs w:val="28"/>
          <w:lang w:val="en-US"/>
        </w:rPr>
        <w:t>of</w:t>
      </w:r>
      <w:r w:rsidR="00B55ABB" w:rsidRPr="00B55ABB">
        <w:rPr>
          <w:b/>
          <w:sz w:val="28"/>
          <w:szCs w:val="28"/>
          <w:lang w:val="en-US"/>
        </w:rPr>
        <w:t xml:space="preserve"> </w:t>
      </w:r>
      <w:r w:rsidR="00B55ABB">
        <w:rPr>
          <w:b/>
          <w:sz w:val="28"/>
          <w:szCs w:val="28"/>
          <w:lang w:val="en-US"/>
        </w:rPr>
        <w:t>the</w:t>
      </w:r>
      <w:r w:rsidR="00B55ABB" w:rsidRPr="00B55ABB">
        <w:rPr>
          <w:b/>
          <w:sz w:val="28"/>
          <w:szCs w:val="28"/>
          <w:lang w:val="en-US"/>
        </w:rPr>
        <w:t xml:space="preserve"> </w:t>
      </w:r>
      <w:r w:rsidR="00B55ABB">
        <w:rPr>
          <w:b/>
          <w:sz w:val="28"/>
          <w:szCs w:val="28"/>
          <w:lang w:val="en-US"/>
        </w:rPr>
        <w:t>national</w:t>
      </w:r>
      <w:r w:rsidR="00B55ABB" w:rsidRPr="00B55ABB">
        <w:rPr>
          <w:b/>
          <w:sz w:val="28"/>
          <w:szCs w:val="28"/>
          <w:lang w:val="en-US"/>
        </w:rPr>
        <w:t xml:space="preserve"> </w:t>
      </w:r>
      <w:r w:rsidR="00B55ABB">
        <w:rPr>
          <w:b/>
          <w:sz w:val="28"/>
          <w:szCs w:val="28"/>
          <w:lang w:val="en-US"/>
        </w:rPr>
        <w:t>reports</w:t>
      </w:r>
      <w:r w:rsidR="00B55ABB" w:rsidRPr="00B55ABB">
        <w:rPr>
          <w:b/>
          <w:sz w:val="28"/>
          <w:szCs w:val="28"/>
          <w:lang w:val="en-US"/>
        </w:rPr>
        <w:t xml:space="preserve"> </w:t>
      </w:r>
      <w:r w:rsidR="00B55ABB">
        <w:rPr>
          <w:b/>
          <w:sz w:val="28"/>
          <w:szCs w:val="28"/>
          <w:lang w:val="en-US"/>
        </w:rPr>
        <w:t>on</w:t>
      </w:r>
      <w:r w:rsidR="00B55ABB" w:rsidRPr="00B55ABB">
        <w:rPr>
          <w:b/>
          <w:sz w:val="28"/>
          <w:szCs w:val="28"/>
          <w:lang w:val="en-US"/>
        </w:rPr>
        <w:t xml:space="preserve"> </w:t>
      </w:r>
      <w:r w:rsidR="00B55ABB">
        <w:rPr>
          <w:b/>
          <w:sz w:val="28"/>
          <w:szCs w:val="28"/>
          <w:lang w:val="en-US"/>
        </w:rPr>
        <w:t>the</w:t>
      </w:r>
      <w:r w:rsidR="00B55ABB" w:rsidRPr="00B55ABB">
        <w:rPr>
          <w:b/>
          <w:sz w:val="28"/>
          <w:szCs w:val="28"/>
          <w:lang w:val="en-US"/>
        </w:rPr>
        <w:t xml:space="preserve"> </w:t>
      </w:r>
      <w:r w:rsidR="00B55ABB">
        <w:rPr>
          <w:b/>
          <w:sz w:val="28"/>
          <w:szCs w:val="28"/>
          <w:lang w:val="en-US"/>
        </w:rPr>
        <w:t>experience</w:t>
      </w:r>
      <w:r w:rsidR="00B55ABB" w:rsidRPr="00B55ABB">
        <w:rPr>
          <w:b/>
          <w:sz w:val="28"/>
          <w:szCs w:val="28"/>
          <w:lang w:val="en-US"/>
        </w:rPr>
        <w:t xml:space="preserve"> </w:t>
      </w:r>
      <w:r w:rsidR="00B55ABB">
        <w:rPr>
          <w:b/>
          <w:sz w:val="28"/>
          <w:szCs w:val="28"/>
          <w:lang w:val="en-US"/>
        </w:rPr>
        <w:t>in</w:t>
      </w:r>
      <w:r w:rsidR="00B55ABB" w:rsidRPr="00B55ABB">
        <w:rPr>
          <w:b/>
          <w:sz w:val="28"/>
          <w:szCs w:val="28"/>
          <w:lang w:val="en-US"/>
        </w:rPr>
        <w:t xml:space="preserve"> </w:t>
      </w:r>
      <w:r w:rsidR="00B55ABB">
        <w:rPr>
          <w:b/>
          <w:sz w:val="28"/>
          <w:szCs w:val="28"/>
          <w:lang w:val="en-US"/>
        </w:rPr>
        <w:t>carrying</w:t>
      </w:r>
      <w:r w:rsidR="00B55ABB" w:rsidRPr="00B55ABB">
        <w:rPr>
          <w:b/>
          <w:sz w:val="28"/>
          <w:szCs w:val="28"/>
          <w:lang w:val="en-US"/>
        </w:rPr>
        <w:t xml:space="preserve"> </w:t>
      </w:r>
      <w:r w:rsidR="00B55ABB">
        <w:rPr>
          <w:b/>
          <w:sz w:val="28"/>
          <w:szCs w:val="28"/>
          <w:lang w:val="en-US"/>
        </w:rPr>
        <w:t>out</w:t>
      </w:r>
      <w:r w:rsidR="00B55ABB" w:rsidRPr="00B55ABB">
        <w:rPr>
          <w:b/>
          <w:sz w:val="28"/>
          <w:szCs w:val="28"/>
          <w:lang w:val="en-US"/>
        </w:rPr>
        <w:t xml:space="preserve"> </w:t>
      </w:r>
      <w:r w:rsidR="00B55ABB">
        <w:rPr>
          <w:b/>
          <w:sz w:val="28"/>
          <w:szCs w:val="28"/>
          <w:lang w:val="en-US"/>
        </w:rPr>
        <w:t>the</w:t>
      </w:r>
      <w:r w:rsidR="00B55ABB" w:rsidRPr="00B55ABB">
        <w:rPr>
          <w:b/>
          <w:sz w:val="28"/>
          <w:szCs w:val="28"/>
          <w:lang w:val="en-US"/>
        </w:rPr>
        <w:t xml:space="preserve"> </w:t>
      </w:r>
      <w:r w:rsidR="00B55ABB">
        <w:rPr>
          <w:b/>
          <w:sz w:val="28"/>
          <w:szCs w:val="28"/>
          <w:lang w:val="en-US"/>
        </w:rPr>
        <w:t>Public</w:t>
      </w:r>
      <w:r w:rsidR="00B55ABB" w:rsidRPr="00B55ABB">
        <w:rPr>
          <w:b/>
          <w:sz w:val="28"/>
          <w:szCs w:val="28"/>
          <w:lang w:val="en-US"/>
        </w:rPr>
        <w:t xml:space="preserve"> </w:t>
      </w:r>
      <w:r w:rsidR="00B55ABB">
        <w:rPr>
          <w:b/>
          <w:sz w:val="28"/>
          <w:szCs w:val="28"/>
          <w:lang w:val="en-US"/>
        </w:rPr>
        <w:t>Procurement</w:t>
      </w:r>
      <w:r w:rsidR="00B55ABB" w:rsidRPr="00B55ABB">
        <w:rPr>
          <w:b/>
          <w:sz w:val="28"/>
          <w:szCs w:val="28"/>
          <w:lang w:val="en-US"/>
        </w:rPr>
        <w:t xml:space="preserve"> </w:t>
      </w:r>
      <w:r w:rsidR="00B55ABB">
        <w:rPr>
          <w:b/>
          <w:sz w:val="28"/>
          <w:szCs w:val="28"/>
          <w:lang w:val="en-US"/>
        </w:rPr>
        <w:t>Audit.</w:t>
      </w:r>
    </w:p>
    <w:p w:rsidR="005D4B2A" w:rsidRDefault="007351B5" w:rsidP="00E143FC">
      <w:pPr>
        <w:ind w:firstLine="709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Speakers</w:t>
      </w:r>
      <w:r w:rsidR="00975139" w:rsidRPr="00B55ABB">
        <w:rPr>
          <w:i/>
          <w:sz w:val="28"/>
          <w:szCs w:val="28"/>
          <w:lang w:val="en-US"/>
        </w:rPr>
        <w:t>:</w:t>
      </w:r>
      <w:r w:rsidR="005D4B2A" w:rsidRPr="00B55ABB">
        <w:rPr>
          <w:i/>
          <w:sz w:val="28"/>
          <w:szCs w:val="28"/>
          <w:lang w:val="en-US"/>
        </w:rPr>
        <w:t xml:space="preserve"> </w:t>
      </w:r>
      <w:r w:rsidR="00B55ABB">
        <w:rPr>
          <w:i/>
          <w:sz w:val="28"/>
          <w:szCs w:val="28"/>
          <w:lang w:val="en-US"/>
        </w:rPr>
        <w:t xml:space="preserve">SAI </w:t>
      </w:r>
      <w:smartTag w:uri="urn:schemas-microsoft-com:office:smarttags" w:element="country-region">
        <w:r w:rsidR="00B55ABB">
          <w:rPr>
            <w:i/>
            <w:sz w:val="28"/>
            <w:szCs w:val="28"/>
            <w:lang w:val="en-US"/>
          </w:rPr>
          <w:t>Kuwait</w:t>
        </w:r>
      </w:smartTag>
      <w:r w:rsidR="00B55ABB">
        <w:rPr>
          <w:i/>
          <w:sz w:val="28"/>
          <w:szCs w:val="28"/>
          <w:lang w:val="en-US"/>
        </w:rPr>
        <w:t xml:space="preserve">, SAI </w:t>
      </w:r>
      <w:smartTag w:uri="urn:schemas-microsoft-com:office:smarttags" w:element="country-region">
        <w:r w:rsidR="00B55ABB">
          <w:rPr>
            <w:i/>
            <w:sz w:val="28"/>
            <w:szCs w:val="28"/>
            <w:lang w:val="en-US"/>
          </w:rPr>
          <w:t>Pakistan</w:t>
        </w:r>
      </w:smartTag>
      <w:r w:rsidR="00B55ABB">
        <w:rPr>
          <w:i/>
          <w:sz w:val="28"/>
          <w:szCs w:val="28"/>
          <w:lang w:val="en-US"/>
        </w:rPr>
        <w:t xml:space="preserve">, SAI </w:t>
      </w:r>
      <w:smartTag w:uri="urn:schemas-microsoft-com:office:smarttags" w:element="country-region">
        <w:r w:rsidR="00B55ABB">
          <w:rPr>
            <w:i/>
            <w:sz w:val="28"/>
            <w:szCs w:val="28"/>
            <w:lang w:val="en-US"/>
          </w:rPr>
          <w:t>Serbia</w:t>
        </w:r>
      </w:smartTag>
      <w:r w:rsidR="00B55ABB">
        <w:rPr>
          <w:i/>
          <w:sz w:val="28"/>
          <w:szCs w:val="28"/>
          <w:lang w:val="en-US"/>
        </w:rPr>
        <w:t xml:space="preserve"> and SAI </w:t>
      </w:r>
      <w:smartTag w:uri="urn:schemas-microsoft-com:office:smarttags" w:element="country-region">
        <w:smartTag w:uri="urn:schemas-microsoft-com:office:smarttags" w:element="place">
          <w:r w:rsidR="00B55ABB">
            <w:rPr>
              <w:i/>
              <w:sz w:val="28"/>
              <w:szCs w:val="28"/>
              <w:lang w:val="en-US"/>
            </w:rPr>
            <w:t>Thailand</w:t>
          </w:r>
        </w:smartTag>
      </w:smartTag>
      <w:r w:rsidR="00B55ABB">
        <w:rPr>
          <w:i/>
          <w:sz w:val="28"/>
          <w:szCs w:val="28"/>
          <w:lang w:val="en-US"/>
        </w:rPr>
        <w:t xml:space="preserve">. </w:t>
      </w:r>
    </w:p>
    <w:p w:rsidR="00B55ABB" w:rsidRPr="00B55ABB" w:rsidRDefault="00B55ABB" w:rsidP="00E143FC">
      <w:pPr>
        <w:ind w:firstLine="709"/>
        <w:jc w:val="both"/>
        <w:rPr>
          <w:sz w:val="28"/>
          <w:szCs w:val="28"/>
          <w:lang w:val="en-US"/>
        </w:rPr>
      </w:pPr>
    </w:p>
    <w:p w:rsidR="00975139" w:rsidRDefault="007351B5" w:rsidP="00E143FC">
      <w:pPr>
        <w:ind w:firstLine="709"/>
        <w:jc w:val="both"/>
        <w:rPr>
          <w:sz w:val="28"/>
          <w:szCs w:val="28"/>
          <w:lang w:val="en-US"/>
        </w:rPr>
      </w:pPr>
      <w:r w:rsidRPr="00696682">
        <w:rPr>
          <w:sz w:val="28"/>
          <w:szCs w:val="28"/>
          <w:lang w:val="en-US"/>
        </w:rPr>
        <w:t>The SAI official</w:t>
      </w:r>
      <w:r w:rsidRPr="00190365">
        <w:rPr>
          <w:sz w:val="28"/>
          <w:szCs w:val="28"/>
          <w:lang w:val="en-US"/>
        </w:rPr>
        <w:t>s</w:t>
      </w:r>
      <w:r w:rsidRPr="00696682">
        <w:rPr>
          <w:sz w:val="28"/>
          <w:szCs w:val="28"/>
          <w:lang w:val="en-US"/>
        </w:rPr>
        <w:t xml:space="preserve"> emphasized the importance of the Working Group’s activities</w:t>
      </w:r>
      <w:r>
        <w:rPr>
          <w:sz w:val="28"/>
          <w:szCs w:val="28"/>
          <w:lang w:val="en-US"/>
        </w:rPr>
        <w:t xml:space="preserve"> aimed at </w:t>
      </w:r>
      <w:r w:rsidRPr="00696682">
        <w:rPr>
          <w:sz w:val="28"/>
          <w:szCs w:val="28"/>
          <w:lang w:val="en-US"/>
        </w:rPr>
        <w:t xml:space="preserve">both making the </w:t>
      </w:r>
      <w:r>
        <w:rPr>
          <w:color w:val="000000"/>
          <w:sz w:val="28"/>
          <w:lang w:val="en-US" w:eastAsia="zh-CN"/>
        </w:rPr>
        <w:t>public procurement</w:t>
      </w:r>
      <w:r w:rsidRPr="00696682">
        <w:rPr>
          <w:sz w:val="28"/>
          <w:szCs w:val="28"/>
          <w:lang w:val="en-US"/>
        </w:rPr>
        <w:t xml:space="preserve"> audit</w:t>
      </w:r>
      <w:r w:rsidRPr="00190365">
        <w:rPr>
          <w:sz w:val="28"/>
          <w:szCs w:val="28"/>
          <w:lang w:val="en-US"/>
        </w:rPr>
        <w:t xml:space="preserve"> procedures </w:t>
      </w:r>
      <w:r w:rsidRPr="00696682">
        <w:rPr>
          <w:sz w:val="28"/>
          <w:szCs w:val="28"/>
          <w:lang w:val="en-US"/>
        </w:rPr>
        <w:t xml:space="preserve">more effective and </w:t>
      </w:r>
      <w:r w:rsidR="008D4C9A" w:rsidRPr="00D9552A">
        <w:rPr>
          <w:sz w:val="28"/>
          <w:szCs w:val="28"/>
          <w:lang w:val="en-US"/>
        </w:rPr>
        <w:t>development</w:t>
      </w:r>
      <w:r w:rsidRPr="00696682">
        <w:rPr>
          <w:sz w:val="28"/>
          <w:szCs w:val="28"/>
          <w:lang w:val="en-US"/>
        </w:rPr>
        <w:t xml:space="preserve"> the Standard. They also spoke about the </w:t>
      </w:r>
      <w:r>
        <w:rPr>
          <w:sz w:val="28"/>
          <w:szCs w:val="28"/>
          <w:lang w:val="en-US"/>
        </w:rPr>
        <w:t xml:space="preserve">national </w:t>
      </w:r>
      <w:r w:rsidR="00FB17C9" w:rsidRPr="00D9552A">
        <w:rPr>
          <w:sz w:val="28"/>
          <w:szCs w:val="28"/>
          <w:lang w:val="en-US"/>
        </w:rPr>
        <w:t>features</w:t>
      </w:r>
      <w:r w:rsidRPr="00696682">
        <w:rPr>
          <w:sz w:val="28"/>
          <w:szCs w:val="28"/>
          <w:lang w:val="en-US"/>
        </w:rPr>
        <w:t xml:space="preserve"> of </w:t>
      </w:r>
      <w:r>
        <w:rPr>
          <w:color w:val="000000"/>
          <w:sz w:val="28"/>
          <w:lang w:val="en-US" w:eastAsia="zh-CN"/>
        </w:rPr>
        <w:t>public procurement</w:t>
      </w:r>
      <w:r w:rsidRPr="00696682">
        <w:rPr>
          <w:sz w:val="28"/>
          <w:szCs w:val="28"/>
          <w:lang w:val="en-US"/>
        </w:rPr>
        <w:t xml:space="preserve"> process</w:t>
      </w:r>
      <w:r w:rsidRPr="00190365">
        <w:rPr>
          <w:sz w:val="28"/>
          <w:szCs w:val="28"/>
          <w:lang w:val="en-US"/>
        </w:rPr>
        <w:t>es</w:t>
      </w:r>
      <w:r w:rsidRPr="00696682">
        <w:rPr>
          <w:sz w:val="28"/>
          <w:szCs w:val="28"/>
          <w:lang w:val="en-US"/>
        </w:rPr>
        <w:t xml:space="preserve"> and </w:t>
      </w:r>
      <w:r w:rsidRPr="00190365">
        <w:rPr>
          <w:sz w:val="28"/>
          <w:szCs w:val="28"/>
          <w:lang w:val="en-US"/>
        </w:rPr>
        <w:t>their</w:t>
      </w:r>
      <w:r w:rsidRPr="00696682">
        <w:rPr>
          <w:sz w:val="28"/>
          <w:szCs w:val="28"/>
          <w:lang w:val="en-US"/>
        </w:rPr>
        <w:t xml:space="preserve"> audit.</w:t>
      </w:r>
    </w:p>
    <w:p w:rsidR="007351B5" w:rsidRPr="007351B5" w:rsidRDefault="007351B5" w:rsidP="00E143FC">
      <w:pPr>
        <w:ind w:firstLine="709"/>
        <w:jc w:val="both"/>
        <w:rPr>
          <w:sz w:val="28"/>
          <w:szCs w:val="28"/>
          <w:lang w:val="en-US"/>
        </w:rPr>
      </w:pPr>
    </w:p>
    <w:p w:rsidR="00DD5042" w:rsidRPr="00B55ABB" w:rsidRDefault="000D1BC3" w:rsidP="002A2CE1">
      <w:pPr>
        <w:ind w:firstLine="709"/>
        <w:jc w:val="both"/>
        <w:rPr>
          <w:b/>
          <w:sz w:val="28"/>
          <w:szCs w:val="28"/>
          <w:lang w:val="en-US"/>
        </w:rPr>
      </w:pPr>
      <w:r w:rsidRPr="00D9552A">
        <w:rPr>
          <w:b/>
          <w:sz w:val="28"/>
          <w:szCs w:val="28"/>
          <w:lang w:val="en-US"/>
        </w:rPr>
        <w:t>4</w:t>
      </w:r>
      <w:r w:rsidR="00DD5042" w:rsidRPr="00D9552A">
        <w:rPr>
          <w:b/>
          <w:sz w:val="28"/>
          <w:szCs w:val="28"/>
          <w:lang w:val="en-US"/>
        </w:rPr>
        <w:t xml:space="preserve">. </w:t>
      </w:r>
      <w:r w:rsidR="00B55ABB" w:rsidRPr="00D9552A">
        <w:rPr>
          <w:b/>
          <w:sz w:val="28"/>
          <w:szCs w:val="28"/>
          <w:lang w:val="en-US"/>
        </w:rPr>
        <w:t xml:space="preserve">Presentation of the Terms of Reference and the </w:t>
      </w:r>
      <w:r w:rsidR="008D4C9A" w:rsidRPr="00D9552A">
        <w:rPr>
          <w:b/>
          <w:sz w:val="28"/>
          <w:szCs w:val="28"/>
          <w:lang w:val="en-US"/>
        </w:rPr>
        <w:t>W</w:t>
      </w:r>
      <w:r w:rsidR="00B55ABB" w:rsidRPr="00D9552A">
        <w:rPr>
          <w:b/>
          <w:sz w:val="28"/>
          <w:szCs w:val="28"/>
          <w:lang w:val="en-US"/>
        </w:rPr>
        <w:t xml:space="preserve">orking </w:t>
      </w:r>
      <w:r w:rsidR="00E7160B" w:rsidRPr="00D9552A">
        <w:rPr>
          <w:b/>
          <w:sz w:val="28"/>
          <w:szCs w:val="28"/>
          <w:lang w:val="en-US"/>
        </w:rPr>
        <w:t>p</w:t>
      </w:r>
      <w:r w:rsidR="00B55ABB" w:rsidRPr="00D9552A">
        <w:rPr>
          <w:b/>
          <w:sz w:val="28"/>
          <w:szCs w:val="28"/>
          <w:lang w:val="en-US"/>
        </w:rPr>
        <w:t xml:space="preserve">lan of the </w:t>
      </w:r>
      <w:r w:rsidR="00EC02F0" w:rsidRPr="00D9552A">
        <w:rPr>
          <w:b/>
          <w:sz w:val="28"/>
          <w:szCs w:val="28"/>
          <w:lang w:val="en-US"/>
        </w:rPr>
        <w:t>G</w:t>
      </w:r>
      <w:r w:rsidR="00B55ABB" w:rsidRPr="00D9552A">
        <w:rPr>
          <w:b/>
          <w:sz w:val="28"/>
          <w:szCs w:val="28"/>
          <w:lang w:val="en-US"/>
        </w:rPr>
        <w:t>roup</w:t>
      </w:r>
      <w:r w:rsidR="00B55ABB">
        <w:rPr>
          <w:b/>
          <w:sz w:val="28"/>
          <w:szCs w:val="28"/>
          <w:lang w:val="en-US"/>
        </w:rPr>
        <w:t xml:space="preserve"> for 2017-2019 </w:t>
      </w:r>
    </w:p>
    <w:p w:rsidR="00B55ABB" w:rsidRPr="00B55ABB" w:rsidRDefault="007351B5" w:rsidP="00B55ABB">
      <w:pPr>
        <w:ind w:firstLine="709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Speaker</w:t>
      </w:r>
      <w:r w:rsidR="00B55ABB" w:rsidRPr="00B55ABB">
        <w:rPr>
          <w:i/>
          <w:sz w:val="28"/>
          <w:szCs w:val="28"/>
          <w:lang w:val="en-US"/>
        </w:rPr>
        <w:t xml:space="preserve">: </w:t>
      </w:r>
      <w:r w:rsidR="00B55ABB">
        <w:rPr>
          <w:i/>
          <w:sz w:val="28"/>
          <w:szCs w:val="28"/>
          <w:lang w:val="en-US"/>
        </w:rPr>
        <w:t>Natalya</w:t>
      </w:r>
      <w:r w:rsidR="00B55ABB" w:rsidRPr="00B55ABB">
        <w:rPr>
          <w:i/>
          <w:sz w:val="28"/>
          <w:szCs w:val="28"/>
          <w:lang w:val="en-US"/>
        </w:rPr>
        <w:t xml:space="preserve"> </w:t>
      </w:r>
      <w:proofErr w:type="spellStart"/>
      <w:r w:rsidR="00B55ABB">
        <w:rPr>
          <w:i/>
          <w:sz w:val="28"/>
          <w:szCs w:val="28"/>
          <w:lang w:val="en-US"/>
        </w:rPr>
        <w:t>Bocharova</w:t>
      </w:r>
      <w:proofErr w:type="spellEnd"/>
      <w:r w:rsidR="00B55ABB" w:rsidRPr="00B55ABB">
        <w:rPr>
          <w:i/>
          <w:sz w:val="28"/>
          <w:szCs w:val="28"/>
          <w:lang w:val="en-US"/>
        </w:rPr>
        <w:t xml:space="preserve"> (</w:t>
      </w:r>
      <w:r w:rsidR="00B55ABB">
        <w:rPr>
          <w:i/>
          <w:sz w:val="28"/>
          <w:szCs w:val="28"/>
          <w:lang w:val="en-US"/>
        </w:rPr>
        <w:t xml:space="preserve">Accounts Chamber of the </w:t>
      </w:r>
      <w:smartTag w:uri="urn:schemas-microsoft-com:office:smarttags" w:element="country-region">
        <w:smartTag w:uri="urn:schemas-microsoft-com:office:smarttags" w:element="place">
          <w:r w:rsidR="00B55ABB">
            <w:rPr>
              <w:i/>
              <w:sz w:val="28"/>
              <w:szCs w:val="28"/>
              <w:lang w:val="en-US"/>
            </w:rPr>
            <w:t>Russian Federation</w:t>
          </w:r>
        </w:smartTag>
      </w:smartTag>
      <w:r w:rsidR="00B55ABB" w:rsidRPr="00B55ABB">
        <w:rPr>
          <w:i/>
          <w:sz w:val="28"/>
          <w:szCs w:val="28"/>
          <w:lang w:val="en-US"/>
        </w:rPr>
        <w:t>)</w:t>
      </w:r>
    </w:p>
    <w:p w:rsidR="00DD5042" w:rsidRPr="00B55ABB" w:rsidRDefault="00DD5042" w:rsidP="00DD5042">
      <w:pPr>
        <w:ind w:firstLine="709"/>
        <w:jc w:val="both"/>
        <w:rPr>
          <w:sz w:val="16"/>
          <w:szCs w:val="16"/>
          <w:lang w:val="en-US"/>
        </w:rPr>
      </w:pPr>
    </w:p>
    <w:p w:rsidR="007351B5" w:rsidRPr="00234841" w:rsidRDefault="007351B5" w:rsidP="007351B5">
      <w:pPr>
        <w:ind w:firstLine="708"/>
        <w:jc w:val="both"/>
        <w:rPr>
          <w:sz w:val="28"/>
          <w:szCs w:val="28"/>
          <w:lang w:val="en-US"/>
        </w:rPr>
      </w:pPr>
      <w:r w:rsidRPr="00234841">
        <w:rPr>
          <w:sz w:val="28"/>
          <w:szCs w:val="28"/>
          <w:lang w:val="en-US"/>
        </w:rPr>
        <w:t xml:space="preserve">Members of the Working Group approved Draft Terms of Reference and </w:t>
      </w:r>
      <w:r>
        <w:rPr>
          <w:sz w:val="28"/>
          <w:szCs w:val="28"/>
          <w:lang w:val="en-US"/>
        </w:rPr>
        <w:t>Work</w:t>
      </w:r>
      <w:r w:rsidRPr="00234841">
        <w:rPr>
          <w:sz w:val="28"/>
          <w:szCs w:val="28"/>
          <w:lang w:val="en-US"/>
        </w:rPr>
        <w:t xml:space="preserve"> Plan for 2017-2019 presented at the meeting.</w:t>
      </w:r>
    </w:p>
    <w:p w:rsidR="008A12F7" w:rsidRPr="007351B5" w:rsidRDefault="008A12F7" w:rsidP="005D4B2A">
      <w:pPr>
        <w:ind w:firstLine="709"/>
        <w:jc w:val="both"/>
        <w:rPr>
          <w:sz w:val="28"/>
          <w:szCs w:val="28"/>
          <w:lang w:val="en-US"/>
        </w:rPr>
      </w:pPr>
    </w:p>
    <w:p w:rsidR="009B7F1E" w:rsidRDefault="000D1BC3" w:rsidP="00DD5042">
      <w:pPr>
        <w:ind w:firstLine="709"/>
        <w:jc w:val="both"/>
        <w:rPr>
          <w:b/>
          <w:sz w:val="28"/>
          <w:szCs w:val="28"/>
          <w:lang w:val="en-US"/>
        </w:rPr>
      </w:pPr>
      <w:r w:rsidRPr="009B7F1E">
        <w:rPr>
          <w:b/>
          <w:sz w:val="28"/>
          <w:szCs w:val="28"/>
          <w:lang w:val="en-US"/>
        </w:rPr>
        <w:t>5</w:t>
      </w:r>
      <w:r w:rsidR="00DD5042" w:rsidRPr="009B7F1E">
        <w:rPr>
          <w:b/>
          <w:sz w:val="28"/>
          <w:szCs w:val="28"/>
          <w:lang w:val="en-US"/>
        </w:rPr>
        <w:t xml:space="preserve">. </w:t>
      </w:r>
      <w:r w:rsidR="00B55ABB">
        <w:rPr>
          <w:b/>
          <w:sz w:val="28"/>
          <w:szCs w:val="28"/>
          <w:lang w:val="en-US"/>
        </w:rPr>
        <w:t>Presentation</w:t>
      </w:r>
      <w:r w:rsidR="00B55ABB" w:rsidRPr="009B7F1E">
        <w:rPr>
          <w:b/>
          <w:sz w:val="28"/>
          <w:szCs w:val="28"/>
          <w:lang w:val="en-US"/>
        </w:rPr>
        <w:t xml:space="preserve"> </w:t>
      </w:r>
      <w:r w:rsidR="00B55ABB">
        <w:rPr>
          <w:b/>
          <w:sz w:val="28"/>
          <w:szCs w:val="28"/>
          <w:lang w:val="en-US"/>
        </w:rPr>
        <w:t>of</w:t>
      </w:r>
      <w:r w:rsidR="00B55ABB" w:rsidRPr="009B7F1E">
        <w:rPr>
          <w:b/>
          <w:sz w:val="28"/>
          <w:szCs w:val="28"/>
          <w:lang w:val="en-US"/>
        </w:rPr>
        <w:t xml:space="preserve"> </w:t>
      </w:r>
      <w:r w:rsidR="00B55ABB">
        <w:rPr>
          <w:b/>
          <w:sz w:val="28"/>
          <w:szCs w:val="28"/>
          <w:lang w:val="en-US"/>
        </w:rPr>
        <w:t>the</w:t>
      </w:r>
      <w:r w:rsidR="00B55ABB" w:rsidRPr="009B7F1E">
        <w:rPr>
          <w:b/>
          <w:sz w:val="28"/>
          <w:szCs w:val="28"/>
          <w:lang w:val="en-US"/>
        </w:rPr>
        <w:t xml:space="preserve"> </w:t>
      </w:r>
      <w:r w:rsidR="00B55ABB">
        <w:rPr>
          <w:b/>
          <w:sz w:val="28"/>
          <w:szCs w:val="28"/>
          <w:lang w:val="en-US"/>
        </w:rPr>
        <w:t>Initial</w:t>
      </w:r>
      <w:r w:rsidR="00B55ABB" w:rsidRPr="009B7F1E">
        <w:rPr>
          <w:b/>
          <w:sz w:val="28"/>
          <w:szCs w:val="28"/>
          <w:lang w:val="en-US"/>
        </w:rPr>
        <w:t xml:space="preserve"> </w:t>
      </w:r>
      <w:r w:rsidR="00B55ABB">
        <w:rPr>
          <w:b/>
          <w:sz w:val="28"/>
          <w:szCs w:val="28"/>
          <w:lang w:val="en-US"/>
        </w:rPr>
        <w:t>Assessment</w:t>
      </w:r>
      <w:r w:rsidR="00E143F7" w:rsidRPr="00D9552A">
        <w:rPr>
          <w:b/>
          <w:sz w:val="28"/>
          <w:szCs w:val="28"/>
          <w:lang w:val="en-US"/>
        </w:rPr>
        <w:t xml:space="preserve"> for</w:t>
      </w:r>
      <w:r w:rsidR="00B55ABB" w:rsidRPr="009B7F1E">
        <w:rPr>
          <w:b/>
          <w:sz w:val="28"/>
          <w:szCs w:val="28"/>
          <w:lang w:val="en-US"/>
        </w:rPr>
        <w:t xml:space="preserve"> </w:t>
      </w:r>
      <w:r w:rsidR="00B55ABB">
        <w:rPr>
          <w:b/>
          <w:sz w:val="28"/>
          <w:szCs w:val="28"/>
          <w:lang w:val="en-US"/>
        </w:rPr>
        <w:t>INTOSAI</w:t>
      </w:r>
      <w:r w:rsidR="00B55ABB" w:rsidRPr="009B7F1E">
        <w:rPr>
          <w:b/>
          <w:sz w:val="28"/>
          <w:szCs w:val="28"/>
          <w:lang w:val="en-US"/>
        </w:rPr>
        <w:t xml:space="preserve"> </w:t>
      </w:r>
      <w:r w:rsidR="00B55ABB">
        <w:rPr>
          <w:b/>
          <w:sz w:val="28"/>
          <w:szCs w:val="28"/>
          <w:lang w:val="en-US"/>
        </w:rPr>
        <w:t>Standard</w:t>
      </w:r>
      <w:r w:rsidR="00B55ABB" w:rsidRPr="009B7F1E">
        <w:rPr>
          <w:b/>
          <w:sz w:val="28"/>
          <w:szCs w:val="28"/>
          <w:lang w:val="en-US"/>
        </w:rPr>
        <w:t xml:space="preserve"> </w:t>
      </w:r>
      <w:r w:rsidR="00B55ABB">
        <w:rPr>
          <w:b/>
          <w:sz w:val="28"/>
          <w:szCs w:val="28"/>
          <w:lang w:val="en-US"/>
        </w:rPr>
        <w:t>for</w:t>
      </w:r>
      <w:r w:rsidR="00B55ABB" w:rsidRPr="009B7F1E">
        <w:rPr>
          <w:b/>
          <w:sz w:val="28"/>
          <w:szCs w:val="28"/>
          <w:lang w:val="en-US"/>
        </w:rPr>
        <w:t xml:space="preserve"> </w:t>
      </w:r>
      <w:r w:rsidR="00B55ABB">
        <w:rPr>
          <w:b/>
          <w:sz w:val="28"/>
          <w:szCs w:val="28"/>
          <w:lang w:val="en-US"/>
        </w:rPr>
        <w:t>Public</w:t>
      </w:r>
      <w:r w:rsidR="00B55ABB" w:rsidRPr="009B7F1E">
        <w:rPr>
          <w:b/>
          <w:sz w:val="28"/>
          <w:szCs w:val="28"/>
          <w:lang w:val="en-US"/>
        </w:rPr>
        <w:t xml:space="preserve"> </w:t>
      </w:r>
      <w:r w:rsidR="00B55ABB">
        <w:rPr>
          <w:b/>
          <w:sz w:val="28"/>
          <w:szCs w:val="28"/>
          <w:lang w:val="en-US"/>
        </w:rPr>
        <w:t>Procurement</w:t>
      </w:r>
      <w:r w:rsidR="00B55ABB" w:rsidRPr="009B7F1E">
        <w:rPr>
          <w:b/>
          <w:sz w:val="28"/>
          <w:szCs w:val="28"/>
          <w:lang w:val="en-US"/>
        </w:rPr>
        <w:t xml:space="preserve"> </w:t>
      </w:r>
      <w:r w:rsidR="00B55ABB">
        <w:rPr>
          <w:b/>
          <w:sz w:val="28"/>
          <w:szCs w:val="28"/>
          <w:lang w:val="en-US"/>
        </w:rPr>
        <w:t>Audit</w:t>
      </w:r>
      <w:r w:rsidR="00B55ABB" w:rsidRPr="009B7F1E">
        <w:rPr>
          <w:b/>
          <w:sz w:val="28"/>
          <w:szCs w:val="28"/>
          <w:lang w:val="en-US"/>
        </w:rPr>
        <w:t xml:space="preserve"> </w:t>
      </w:r>
      <w:r w:rsidR="009B7F1E">
        <w:rPr>
          <w:b/>
          <w:sz w:val="28"/>
          <w:szCs w:val="28"/>
          <w:lang w:val="en-US"/>
        </w:rPr>
        <w:t>and on the drafting of the project proposal.</w:t>
      </w:r>
    </w:p>
    <w:p w:rsidR="00DD5042" w:rsidRPr="009B7F1E" w:rsidRDefault="007351B5" w:rsidP="00DD5042">
      <w:pPr>
        <w:ind w:firstLine="709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lastRenderedPageBreak/>
        <w:t>Speaker</w:t>
      </w:r>
      <w:r w:rsidR="00DD5042" w:rsidRPr="009B7F1E">
        <w:rPr>
          <w:i/>
          <w:sz w:val="28"/>
          <w:szCs w:val="28"/>
          <w:lang w:val="en-US"/>
        </w:rPr>
        <w:t xml:space="preserve">: </w:t>
      </w:r>
      <w:r w:rsidR="009B7F1E">
        <w:rPr>
          <w:i/>
          <w:sz w:val="28"/>
          <w:szCs w:val="28"/>
          <w:lang w:val="en-US"/>
        </w:rPr>
        <w:t>Andrey Abramov</w:t>
      </w:r>
      <w:r w:rsidR="008A12F7" w:rsidRPr="009B7F1E">
        <w:rPr>
          <w:i/>
          <w:sz w:val="28"/>
          <w:szCs w:val="28"/>
          <w:lang w:val="en-US"/>
        </w:rPr>
        <w:t xml:space="preserve"> </w:t>
      </w:r>
      <w:r w:rsidR="00673C8F" w:rsidRPr="009B7F1E">
        <w:rPr>
          <w:i/>
          <w:sz w:val="28"/>
          <w:szCs w:val="28"/>
          <w:lang w:val="en-US"/>
        </w:rPr>
        <w:t>(</w:t>
      </w:r>
      <w:smartTag w:uri="urn:schemas-microsoft-com:office:smarttags" w:element="country-region">
        <w:smartTag w:uri="urn:schemas-microsoft-com:office:smarttags" w:element="place">
          <w:r w:rsidR="009B7F1E">
            <w:rPr>
              <w:i/>
              <w:sz w:val="28"/>
              <w:szCs w:val="28"/>
              <w:lang w:val="en-US"/>
            </w:rPr>
            <w:t>Russian Federation</w:t>
          </w:r>
        </w:smartTag>
      </w:smartTag>
      <w:r w:rsidR="000C7917" w:rsidRPr="009B7F1E">
        <w:rPr>
          <w:i/>
          <w:sz w:val="28"/>
          <w:szCs w:val="28"/>
          <w:lang w:val="en-US"/>
        </w:rPr>
        <w:t xml:space="preserve">, </w:t>
      </w:r>
      <w:r>
        <w:rPr>
          <w:i/>
          <w:sz w:val="28"/>
          <w:szCs w:val="28"/>
          <w:lang w:val="en-US"/>
        </w:rPr>
        <w:t>The State Research Institute</w:t>
      </w:r>
      <w:r w:rsidR="00673C8F" w:rsidRPr="009B7F1E">
        <w:rPr>
          <w:i/>
          <w:sz w:val="28"/>
          <w:szCs w:val="28"/>
          <w:lang w:val="en-US"/>
        </w:rPr>
        <w:t>)</w:t>
      </w:r>
    </w:p>
    <w:p w:rsidR="00DD5042" w:rsidRPr="009B7F1E" w:rsidRDefault="00DD5042" w:rsidP="00DD5042">
      <w:pPr>
        <w:ind w:firstLine="709"/>
        <w:jc w:val="both"/>
        <w:rPr>
          <w:sz w:val="16"/>
          <w:szCs w:val="16"/>
          <w:lang w:val="en-US"/>
        </w:rPr>
      </w:pPr>
    </w:p>
    <w:p w:rsidR="007351B5" w:rsidRPr="00252B3A" w:rsidRDefault="007351B5" w:rsidP="007351B5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Mr. Abramov presented </w:t>
      </w:r>
      <w:r w:rsidRPr="00D9552A">
        <w:rPr>
          <w:sz w:val="28"/>
          <w:szCs w:val="28"/>
          <w:lang w:val="en-US"/>
        </w:rPr>
        <w:t xml:space="preserve">an </w:t>
      </w:r>
      <w:r w:rsidR="00EC02F0" w:rsidRPr="00D9552A">
        <w:rPr>
          <w:sz w:val="28"/>
          <w:szCs w:val="28"/>
          <w:lang w:val="en-US"/>
        </w:rPr>
        <w:t>I</w:t>
      </w:r>
      <w:r w:rsidRPr="00D9552A">
        <w:rPr>
          <w:sz w:val="28"/>
          <w:szCs w:val="28"/>
          <w:lang w:val="en-US"/>
        </w:rPr>
        <w:t xml:space="preserve">nitial </w:t>
      </w:r>
      <w:r w:rsidR="00EC02F0" w:rsidRPr="00D9552A">
        <w:rPr>
          <w:sz w:val="28"/>
          <w:szCs w:val="28"/>
          <w:lang w:val="en-US"/>
        </w:rPr>
        <w:t>A</w:t>
      </w:r>
      <w:r w:rsidRPr="00D9552A">
        <w:rPr>
          <w:sz w:val="28"/>
          <w:szCs w:val="28"/>
          <w:lang w:val="en-US"/>
        </w:rPr>
        <w:t>ssessment</w:t>
      </w:r>
      <w:r w:rsidRPr="00252B3A">
        <w:rPr>
          <w:sz w:val="28"/>
          <w:szCs w:val="28"/>
          <w:lang w:val="en-US"/>
        </w:rPr>
        <w:t xml:space="preserve"> of the </w:t>
      </w:r>
      <w:r>
        <w:rPr>
          <w:sz w:val="28"/>
          <w:szCs w:val="28"/>
          <w:lang w:val="en-US"/>
        </w:rPr>
        <w:t>draft</w:t>
      </w:r>
      <w:r w:rsidRPr="00252B3A">
        <w:rPr>
          <w:sz w:val="28"/>
          <w:szCs w:val="28"/>
          <w:lang w:val="en-US"/>
        </w:rPr>
        <w:t xml:space="preserve"> Standard. Members of the Working Group were also briefed on </w:t>
      </w:r>
      <w:r>
        <w:rPr>
          <w:sz w:val="28"/>
          <w:szCs w:val="28"/>
          <w:lang w:val="en-US"/>
        </w:rPr>
        <w:t xml:space="preserve">the procedure and timelines of </w:t>
      </w:r>
      <w:r w:rsidRPr="00D9552A">
        <w:rPr>
          <w:sz w:val="28"/>
          <w:szCs w:val="28"/>
          <w:lang w:val="en-US"/>
        </w:rPr>
        <w:t xml:space="preserve">the </w:t>
      </w:r>
      <w:r w:rsidR="00EC02F0" w:rsidRPr="00D9552A">
        <w:rPr>
          <w:sz w:val="28"/>
          <w:szCs w:val="28"/>
          <w:lang w:val="en-US"/>
        </w:rPr>
        <w:t>P</w:t>
      </w:r>
      <w:r w:rsidRPr="00D9552A">
        <w:rPr>
          <w:sz w:val="28"/>
          <w:szCs w:val="28"/>
          <w:lang w:val="en-US"/>
        </w:rPr>
        <w:t xml:space="preserve">roject </w:t>
      </w:r>
      <w:r w:rsidR="00EC02F0" w:rsidRPr="00D9552A">
        <w:rPr>
          <w:sz w:val="28"/>
          <w:szCs w:val="28"/>
          <w:lang w:val="en-US"/>
        </w:rPr>
        <w:t>P</w:t>
      </w:r>
      <w:r w:rsidRPr="00D9552A">
        <w:rPr>
          <w:sz w:val="28"/>
          <w:szCs w:val="28"/>
          <w:lang w:val="en-US"/>
        </w:rPr>
        <w:t>roposal for drafting the Standard.</w:t>
      </w:r>
      <w:r w:rsidRPr="00252B3A">
        <w:rPr>
          <w:sz w:val="28"/>
          <w:szCs w:val="28"/>
          <w:lang w:val="en-US"/>
        </w:rPr>
        <w:t xml:space="preserve">  </w:t>
      </w:r>
    </w:p>
    <w:p w:rsidR="00EA6B89" w:rsidRPr="007351B5" w:rsidRDefault="00EA6B89" w:rsidP="00DD0670">
      <w:pPr>
        <w:ind w:firstLine="709"/>
        <w:jc w:val="both"/>
        <w:rPr>
          <w:sz w:val="28"/>
          <w:szCs w:val="28"/>
          <w:lang w:val="en-US"/>
        </w:rPr>
      </w:pPr>
    </w:p>
    <w:p w:rsidR="009B7F1E" w:rsidRDefault="000D1BC3" w:rsidP="00DD5042">
      <w:pPr>
        <w:ind w:firstLine="709"/>
        <w:jc w:val="both"/>
        <w:rPr>
          <w:b/>
          <w:sz w:val="28"/>
          <w:szCs w:val="28"/>
          <w:lang w:val="en-US"/>
        </w:rPr>
      </w:pPr>
      <w:r w:rsidRPr="009B7F1E">
        <w:rPr>
          <w:b/>
          <w:sz w:val="28"/>
          <w:szCs w:val="28"/>
          <w:lang w:val="en-US"/>
        </w:rPr>
        <w:t>6</w:t>
      </w:r>
      <w:r w:rsidR="00DD5042" w:rsidRPr="009B7F1E">
        <w:rPr>
          <w:b/>
          <w:sz w:val="28"/>
          <w:szCs w:val="28"/>
          <w:lang w:val="en-US"/>
        </w:rPr>
        <w:t xml:space="preserve">. </w:t>
      </w:r>
      <w:r w:rsidR="009B7F1E">
        <w:rPr>
          <w:b/>
          <w:sz w:val="28"/>
          <w:szCs w:val="28"/>
          <w:lang w:val="en-US"/>
        </w:rPr>
        <w:t>Presentation</w:t>
      </w:r>
      <w:r w:rsidR="009B7F1E" w:rsidRPr="009B7F1E">
        <w:rPr>
          <w:b/>
          <w:sz w:val="28"/>
          <w:szCs w:val="28"/>
          <w:lang w:val="en-US"/>
        </w:rPr>
        <w:t xml:space="preserve"> </w:t>
      </w:r>
      <w:r w:rsidR="009B7F1E">
        <w:rPr>
          <w:b/>
          <w:sz w:val="28"/>
          <w:szCs w:val="28"/>
          <w:lang w:val="en-US"/>
        </w:rPr>
        <w:t>of</w:t>
      </w:r>
      <w:r w:rsidR="009B7F1E" w:rsidRPr="009B7F1E">
        <w:rPr>
          <w:b/>
          <w:sz w:val="28"/>
          <w:szCs w:val="28"/>
          <w:lang w:val="en-US"/>
        </w:rPr>
        <w:t xml:space="preserve"> </w:t>
      </w:r>
      <w:r w:rsidR="009B7F1E">
        <w:rPr>
          <w:b/>
          <w:sz w:val="28"/>
          <w:szCs w:val="28"/>
          <w:lang w:val="en-US"/>
        </w:rPr>
        <w:t>the</w:t>
      </w:r>
      <w:r w:rsidR="009B7F1E" w:rsidRPr="009B7F1E">
        <w:rPr>
          <w:b/>
          <w:sz w:val="28"/>
          <w:szCs w:val="28"/>
          <w:lang w:val="en-US"/>
        </w:rPr>
        <w:t xml:space="preserve"> </w:t>
      </w:r>
      <w:r w:rsidR="009B7F1E">
        <w:rPr>
          <w:b/>
          <w:sz w:val="28"/>
          <w:szCs w:val="28"/>
          <w:lang w:val="en-US"/>
        </w:rPr>
        <w:t>draft</w:t>
      </w:r>
      <w:r w:rsidR="009B7F1E" w:rsidRPr="009B7F1E">
        <w:rPr>
          <w:b/>
          <w:sz w:val="28"/>
          <w:szCs w:val="28"/>
          <w:lang w:val="en-US"/>
        </w:rPr>
        <w:t xml:space="preserve"> </w:t>
      </w:r>
      <w:r w:rsidR="009B7F1E">
        <w:rPr>
          <w:b/>
          <w:sz w:val="28"/>
          <w:szCs w:val="28"/>
          <w:lang w:val="en-US"/>
        </w:rPr>
        <w:t>structure</w:t>
      </w:r>
      <w:r w:rsidR="009B7F1E" w:rsidRPr="009B7F1E">
        <w:rPr>
          <w:b/>
          <w:sz w:val="28"/>
          <w:szCs w:val="28"/>
          <w:lang w:val="en-US"/>
        </w:rPr>
        <w:t xml:space="preserve"> </w:t>
      </w:r>
      <w:r w:rsidR="009B7F1E">
        <w:rPr>
          <w:b/>
          <w:sz w:val="28"/>
          <w:szCs w:val="28"/>
          <w:lang w:val="en-US"/>
        </w:rPr>
        <w:t>of</w:t>
      </w:r>
      <w:r w:rsidR="009B7F1E" w:rsidRPr="009B7F1E">
        <w:rPr>
          <w:b/>
          <w:sz w:val="28"/>
          <w:szCs w:val="28"/>
          <w:lang w:val="en-US"/>
        </w:rPr>
        <w:t xml:space="preserve"> </w:t>
      </w:r>
      <w:r w:rsidR="009B7F1E">
        <w:rPr>
          <w:b/>
          <w:sz w:val="28"/>
          <w:szCs w:val="28"/>
          <w:lang w:val="en-US"/>
        </w:rPr>
        <w:t>INTOSAI</w:t>
      </w:r>
      <w:r w:rsidR="009B7F1E" w:rsidRPr="009B7F1E">
        <w:rPr>
          <w:b/>
          <w:sz w:val="28"/>
          <w:szCs w:val="28"/>
          <w:lang w:val="en-US"/>
        </w:rPr>
        <w:t xml:space="preserve"> </w:t>
      </w:r>
      <w:r w:rsidR="009B7F1E">
        <w:rPr>
          <w:b/>
          <w:sz w:val="28"/>
          <w:szCs w:val="28"/>
          <w:lang w:val="en-US"/>
        </w:rPr>
        <w:t>Standard</w:t>
      </w:r>
      <w:r w:rsidR="009B7F1E" w:rsidRPr="009B7F1E">
        <w:rPr>
          <w:b/>
          <w:sz w:val="28"/>
          <w:szCs w:val="28"/>
          <w:lang w:val="en-US"/>
        </w:rPr>
        <w:t xml:space="preserve"> </w:t>
      </w:r>
      <w:r w:rsidR="009B7F1E">
        <w:rPr>
          <w:b/>
          <w:sz w:val="28"/>
          <w:szCs w:val="28"/>
          <w:lang w:val="en-US"/>
        </w:rPr>
        <w:t>for</w:t>
      </w:r>
      <w:r w:rsidR="009B7F1E" w:rsidRPr="009B7F1E">
        <w:rPr>
          <w:b/>
          <w:sz w:val="28"/>
          <w:szCs w:val="28"/>
          <w:lang w:val="en-US"/>
        </w:rPr>
        <w:t xml:space="preserve"> </w:t>
      </w:r>
      <w:r w:rsidR="009B7F1E">
        <w:rPr>
          <w:b/>
          <w:sz w:val="28"/>
          <w:szCs w:val="28"/>
          <w:lang w:val="en-US"/>
        </w:rPr>
        <w:t>Public</w:t>
      </w:r>
      <w:r w:rsidR="009B7F1E" w:rsidRPr="009B7F1E">
        <w:rPr>
          <w:b/>
          <w:sz w:val="28"/>
          <w:szCs w:val="28"/>
          <w:lang w:val="en-US"/>
        </w:rPr>
        <w:t xml:space="preserve"> </w:t>
      </w:r>
      <w:r w:rsidR="009B7F1E">
        <w:rPr>
          <w:b/>
          <w:sz w:val="28"/>
          <w:szCs w:val="28"/>
          <w:lang w:val="en-US"/>
        </w:rPr>
        <w:t>Procurement</w:t>
      </w:r>
      <w:r w:rsidR="009B7F1E" w:rsidRPr="009B7F1E">
        <w:rPr>
          <w:b/>
          <w:sz w:val="28"/>
          <w:szCs w:val="28"/>
          <w:lang w:val="en-US"/>
        </w:rPr>
        <w:t xml:space="preserve"> </w:t>
      </w:r>
      <w:r w:rsidR="009B7F1E">
        <w:rPr>
          <w:b/>
          <w:sz w:val="28"/>
          <w:szCs w:val="28"/>
          <w:lang w:val="en-US"/>
        </w:rPr>
        <w:t>Audit</w:t>
      </w:r>
      <w:r w:rsidR="009B7F1E" w:rsidRPr="009B7F1E">
        <w:rPr>
          <w:b/>
          <w:sz w:val="28"/>
          <w:szCs w:val="28"/>
          <w:lang w:val="en-US"/>
        </w:rPr>
        <w:t xml:space="preserve">, </w:t>
      </w:r>
      <w:r w:rsidR="009B7F1E">
        <w:rPr>
          <w:b/>
          <w:sz w:val="28"/>
          <w:szCs w:val="28"/>
          <w:lang w:val="en-US"/>
        </w:rPr>
        <w:t>discussion</w:t>
      </w:r>
      <w:r w:rsidR="009B7F1E" w:rsidRPr="009B7F1E">
        <w:rPr>
          <w:b/>
          <w:sz w:val="28"/>
          <w:szCs w:val="28"/>
          <w:lang w:val="en-US"/>
        </w:rPr>
        <w:t xml:space="preserve"> </w:t>
      </w:r>
      <w:r w:rsidR="009B7F1E">
        <w:rPr>
          <w:b/>
          <w:sz w:val="28"/>
          <w:szCs w:val="28"/>
          <w:lang w:val="en-US"/>
        </w:rPr>
        <w:t>of</w:t>
      </w:r>
      <w:r w:rsidR="009B7F1E" w:rsidRPr="009B7F1E">
        <w:rPr>
          <w:b/>
          <w:sz w:val="28"/>
          <w:szCs w:val="28"/>
          <w:lang w:val="en-US"/>
        </w:rPr>
        <w:t xml:space="preserve"> </w:t>
      </w:r>
      <w:r w:rsidR="009B7F1E">
        <w:rPr>
          <w:b/>
          <w:sz w:val="28"/>
          <w:szCs w:val="28"/>
          <w:lang w:val="en-US"/>
        </w:rPr>
        <w:t>the</w:t>
      </w:r>
      <w:r w:rsidR="009B7F1E" w:rsidRPr="009B7F1E">
        <w:rPr>
          <w:b/>
          <w:sz w:val="28"/>
          <w:szCs w:val="28"/>
          <w:lang w:val="en-US"/>
        </w:rPr>
        <w:t xml:space="preserve"> </w:t>
      </w:r>
      <w:r w:rsidR="009B7F1E">
        <w:rPr>
          <w:b/>
          <w:sz w:val="28"/>
          <w:szCs w:val="28"/>
          <w:lang w:val="en-US"/>
        </w:rPr>
        <w:t>form</w:t>
      </w:r>
      <w:r w:rsidR="009B7F1E" w:rsidRPr="009B7F1E">
        <w:rPr>
          <w:b/>
          <w:sz w:val="28"/>
          <w:szCs w:val="28"/>
          <w:lang w:val="en-US"/>
        </w:rPr>
        <w:t xml:space="preserve"> </w:t>
      </w:r>
      <w:r w:rsidR="009B7F1E">
        <w:rPr>
          <w:b/>
          <w:sz w:val="28"/>
          <w:szCs w:val="28"/>
          <w:lang w:val="en-US"/>
        </w:rPr>
        <w:t>for</w:t>
      </w:r>
      <w:r w:rsidR="009B7F1E" w:rsidRPr="009B7F1E">
        <w:rPr>
          <w:b/>
          <w:sz w:val="28"/>
          <w:szCs w:val="28"/>
          <w:lang w:val="en-US"/>
        </w:rPr>
        <w:t xml:space="preserve"> </w:t>
      </w:r>
      <w:r w:rsidR="009B7F1E">
        <w:rPr>
          <w:b/>
          <w:sz w:val="28"/>
          <w:szCs w:val="28"/>
          <w:lang w:val="en-US"/>
        </w:rPr>
        <w:t>submitting</w:t>
      </w:r>
      <w:r w:rsidR="009B7F1E" w:rsidRPr="009B7F1E">
        <w:rPr>
          <w:b/>
          <w:sz w:val="28"/>
          <w:szCs w:val="28"/>
          <w:lang w:val="en-US"/>
        </w:rPr>
        <w:t xml:space="preserve"> </w:t>
      </w:r>
      <w:r w:rsidR="009B7F1E">
        <w:rPr>
          <w:b/>
          <w:sz w:val="28"/>
          <w:szCs w:val="28"/>
          <w:lang w:val="en-US"/>
        </w:rPr>
        <w:t>proposals</w:t>
      </w:r>
      <w:r w:rsidR="009B7F1E" w:rsidRPr="009B7F1E">
        <w:rPr>
          <w:b/>
          <w:sz w:val="28"/>
          <w:szCs w:val="28"/>
          <w:lang w:val="en-US"/>
        </w:rPr>
        <w:t xml:space="preserve"> </w:t>
      </w:r>
      <w:r w:rsidR="009B7F1E">
        <w:rPr>
          <w:b/>
          <w:sz w:val="28"/>
          <w:szCs w:val="28"/>
          <w:lang w:val="en-US"/>
        </w:rPr>
        <w:t>for</w:t>
      </w:r>
      <w:r w:rsidR="009B7F1E" w:rsidRPr="009B7F1E">
        <w:rPr>
          <w:b/>
          <w:sz w:val="28"/>
          <w:szCs w:val="28"/>
          <w:lang w:val="en-US"/>
        </w:rPr>
        <w:t xml:space="preserve"> </w:t>
      </w:r>
      <w:r w:rsidR="009B7F1E">
        <w:rPr>
          <w:b/>
          <w:sz w:val="28"/>
          <w:szCs w:val="28"/>
          <w:lang w:val="en-US"/>
        </w:rPr>
        <w:t>the</w:t>
      </w:r>
      <w:r w:rsidR="009B7F1E" w:rsidRPr="009B7F1E">
        <w:rPr>
          <w:b/>
          <w:sz w:val="28"/>
          <w:szCs w:val="28"/>
          <w:lang w:val="en-US"/>
        </w:rPr>
        <w:t xml:space="preserve"> </w:t>
      </w:r>
      <w:r w:rsidR="009B7F1E">
        <w:rPr>
          <w:b/>
          <w:sz w:val="28"/>
          <w:szCs w:val="28"/>
          <w:lang w:val="en-US"/>
        </w:rPr>
        <w:t>materials</w:t>
      </w:r>
      <w:r w:rsidR="009B7F1E" w:rsidRPr="009B7F1E">
        <w:rPr>
          <w:b/>
          <w:sz w:val="28"/>
          <w:szCs w:val="28"/>
          <w:lang w:val="en-US"/>
        </w:rPr>
        <w:t xml:space="preserve"> </w:t>
      </w:r>
      <w:r w:rsidR="009B7F1E">
        <w:rPr>
          <w:b/>
          <w:sz w:val="28"/>
          <w:szCs w:val="28"/>
          <w:lang w:val="en-US"/>
        </w:rPr>
        <w:t>to</w:t>
      </w:r>
      <w:r w:rsidR="009B7F1E" w:rsidRPr="009B7F1E">
        <w:rPr>
          <w:b/>
          <w:sz w:val="28"/>
          <w:szCs w:val="28"/>
          <w:lang w:val="en-US"/>
        </w:rPr>
        <w:t xml:space="preserve"> </w:t>
      </w:r>
      <w:r w:rsidR="009B7F1E">
        <w:rPr>
          <w:b/>
          <w:sz w:val="28"/>
          <w:szCs w:val="28"/>
          <w:lang w:val="en-US"/>
        </w:rPr>
        <w:t>be</w:t>
      </w:r>
      <w:r w:rsidR="009B7F1E" w:rsidRPr="009B7F1E">
        <w:rPr>
          <w:b/>
          <w:sz w:val="28"/>
          <w:szCs w:val="28"/>
          <w:lang w:val="en-US"/>
        </w:rPr>
        <w:t xml:space="preserve"> </w:t>
      </w:r>
      <w:r w:rsidR="009B7F1E">
        <w:rPr>
          <w:b/>
          <w:sz w:val="28"/>
          <w:szCs w:val="28"/>
          <w:lang w:val="en-US"/>
        </w:rPr>
        <w:t>included</w:t>
      </w:r>
      <w:r w:rsidR="009B7F1E" w:rsidRPr="009B7F1E">
        <w:rPr>
          <w:b/>
          <w:sz w:val="28"/>
          <w:szCs w:val="28"/>
          <w:lang w:val="en-US"/>
        </w:rPr>
        <w:t xml:space="preserve"> </w:t>
      </w:r>
      <w:r w:rsidR="009B7F1E">
        <w:rPr>
          <w:b/>
          <w:sz w:val="28"/>
          <w:szCs w:val="28"/>
          <w:lang w:val="en-US"/>
        </w:rPr>
        <w:t>in</w:t>
      </w:r>
      <w:r w:rsidR="009B7F1E" w:rsidRPr="009B7F1E">
        <w:rPr>
          <w:b/>
          <w:sz w:val="28"/>
          <w:szCs w:val="28"/>
          <w:lang w:val="en-US"/>
        </w:rPr>
        <w:t xml:space="preserve"> </w:t>
      </w:r>
      <w:r w:rsidR="009B7F1E">
        <w:rPr>
          <w:b/>
          <w:sz w:val="28"/>
          <w:szCs w:val="28"/>
          <w:lang w:val="en-US"/>
        </w:rPr>
        <w:t>draft</w:t>
      </w:r>
      <w:r w:rsidR="009B7F1E" w:rsidRPr="009B7F1E">
        <w:rPr>
          <w:b/>
          <w:sz w:val="28"/>
          <w:szCs w:val="28"/>
          <w:lang w:val="en-US"/>
        </w:rPr>
        <w:t xml:space="preserve"> </w:t>
      </w:r>
      <w:r w:rsidR="009B7F1E">
        <w:rPr>
          <w:b/>
          <w:sz w:val="28"/>
          <w:szCs w:val="28"/>
          <w:lang w:val="en-US"/>
        </w:rPr>
        <w:t>INTOSAI</w:t>
      </w:r>
      <w:r w:rsidR="009B7F1E" w:rsidRPr="009B7F1E">
        <w:rPr>
          <w:b/>
          <w:sz w:val="28"/>
          <w:szCs w:val="28"/>
          <w:lang w:val="en-US"/>
        </w:rPr>
        <w:t xml:space="preserve"> </w:t>
      </w:r>
      <w:r w:rsidR="009B7F1E">
        <w:rPr>
          <w:b/>
          <w:sz w:val="28"/>
          <w:szCs w:val="28"/>
          <w:lang w:val="en-US"/>
        </w:rPr>
        <w:t>Standard</w:t>
      </w:r>
      <w:r w:rsidR="009B7F1E" w:rsidRPr="009B7F1E">
        <w:rPr>
          <w:b/>
          <w:sz w:val="28"/>
          <w:szCs w:val="28"/>
          <w:lang w:val="en-US"/>
        </w:rPr>
        <w:t xml:space="preserve"> </w:t>
      </w:r>
      <w:r w:rsidR="009B7F1E">
        <w:rPr>
          <w:b/>
          <w:sz w:val="28"/>
          <w:szCs w:val="28"/>
          <w:lang w:val="en-US"/>
        </w:rPr>
        <w:t>for</w:t>
      </w:r>
      <w:r w:rsidR="009B7F1E" w:rsidRPr="009B7F1E">
        <w:rPr>
          <w:b/>
          <w:sz w:val="28"/>
          <w:szCs w:val="28"/>
          <w:lang w:val="en-US"/>
        </w:rPr>
        <w:t xml:space="preserve"> </w:t>
      </w:r>
      <w:r w:rsidR="009B7F1E">
        <w:rPr>
          <w:b/>
          <w:sz w:val="28"/>
          <w:szCs w:val="28"/>
          <w:lang w:val="en-US"/>
        </w:rPr>
        <w:t>Public</w:t>
      </w:r>
      <w:r w:rsidR="009B7F1E" w:rsidRPr="009B7F1E">
        <w:rPr>
          <w:b/>
          <w:sz w:val="28"/>
          <w:szCs w:val="28"/>
          <w:lang w:val="en-US"/>
        </w:rPr>
        <w:t xml:space="preserve"> </w:t>
      </w:r>
      <w:r w:rsidR="009B7F1E">
        <w:rPr>
          <w:b/>
          <w:sz w:val="28"/>
          <w:szCs w:val="28"/>
          <w:lang w:val="en-US"/>
        </w:rPr>
        <w:t>Procurement</w:t>
      </w:r>
      <w:r w:rsidR="009B7F1E" w:rsidRPr="009B7F1E">
        <w:rPr>
          <w:b/>
          <w:sz w:val="28"/>
          <w:szCs w:val="28"/>
          <w:lang w:val="en-US"/>
        </w:rPr>
        <w:t xml:space="preserve"> </w:t>
      </w:r>
      <w:r w:rsidR="009B7F1E">
        <w:rPr>
          <w:b/>
          <w:sz w:val="28"/>
          <w:szCs w:val="28"/>
          <w:lang w:val="en-US"/>
        </w:rPr>
        <w:t>Audit</w:t>
      </w:r>
      <w:r w:rsidR="009B7F1E" w:rsidRPr="009B7F1E">
        <w:rPr>
          <w:b/>
          <w:sz w:val="28"/>
          <w:szCs w:val="28"/>
          <w:lang w:val="en-US"/>
        </w:rPr>
        <w:t xml:space="preserve"> </w:t>
      </w:r>
    </w:p>
    <w:p w:rsidR="00DD5042" w:rsidRPr="00DE593D" w:rsidRDefault="007351B5" w:rsidP="00DD5042">
      <w:pPr>
        <w:ind w:firstLine="709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Speaker</w:t>
      </w:r>
      <w:r w:rsidR="00DD5042" w:rsidRPr="00DE593D">
        <w:rPr>
          <w:i/>
          <w:sz w:val="28"/>
          <w:szCs w:val="28"/>
          <w:lang w:val="en-US"/>
        </w:rPr>
        <w:t xml:space="preserve">: </w:t>
      </w:r>
      <w:r w:rsidR="00DE593D">
        <w:rPr>
          <w:i/>
          <w:sz w:val="28"/>
          <w:szCs w:val="28"/>
          <w:lang w:val="en-US"/>
        </w:rPr>
        <w:t>Eduard</w:t>
      </w:r>
      <w:r w:rsidR="00DE593D" w:rsidRPr="00DE593D">
        <w:rPr>
          <w:i/>
          <w:sz w:val="28"/>
          <w:szCs w:val="28"/>
          <w:lang w:val="en-US"/>
        </w:rPr>
        <w:t xml:space="preserve"> </w:t>
      </w:r>
      <w:proofErr w:type="spellStart"/>
      <w:r w:rsidR="00DE593D">
        <w:rPr>
          <w:i/>
          <w:sz w:val="28"/>
          <w:szCs w:val="28"/>
          <w:lang w:val="en-US"/>
        </w:rPr>
        <w:t>Mukhtarov</w:t>
      </w:r>
      <w:proofErr w:type="spellEnd"/>
      <w:r w:rsidR="00DD5042" w:rsidRPr="00DE593D">
        <w:rPr>
          <w:i/>
          <w:sz w:val="28"/>
          <w:szCs w:val="28"/>
          <w:lang w:val="en-US"/>
        </w:rPr>
        <w:t xml:space="preserve"> </w:t>
      </w:r>
      <w:r w:rsidR="00BE09FD" w:rsidRPr="00DE593D">
        <w:rPr>
          <w:i/>
          <w:sz w:val="28"/>
          <w:szCs w:val="28"/>
          <w:lang w:val="en-US"/>
        </w:rPr>
        <w:t>(</w:t>
      </w:r>
      <w:r w:rsidR="00DE593D">
        <w:rPr>
          <w:i/>
          <w:sz w:val="28"/>
          <w:szCs w:val="28"/>
          <w:lang w:val="en-US"/>
        </w:rPr>
        <w:t xml:space="preserve">Accounts Chamber of the </w:t>
      </w:r>
      <w:smartTag w:uri="urn:schemas-microsoft-com:office:smarttags" w:element="country-region">
        <w:smartTag w:uri="urn:schemas-microsoft-com:office:smarttags" w:element="place">
          <w:r w:rsidR="00DE593D">
            <w:rPr>
              <w:i/>
              <w:sz w:val="28"/>
              <w:szCs w:val="28"/>
              <w:lang w:val="en-US"/>
            </w:rPr>
            <w:t>Russian Federation</w:t>
          </w:r>
        </w:smartTag>
      </w:smartTag>
      <w:r w:rsidR="00BE09FD" w:rsidRPr="00DE593D">
        <w:rPr>
          <w:i/>
          <w:sz w:val="28"/>
          <w:szCs w:val="28"/>
          <w:lang w:val="en-US"/>
        </w:rPr>
        <w:t>)</w:t>
      </w:r>
    </w:p>
    <w:p w:rsidR="00DD5042" w:rsidRPr="00DE593D" w:rsidRDefault="00DD5042" w:rsidP="00DD5042">
      <w:pPr>
        <w:ind w:firstLine="709"/>
        <w:jc w:val="both"/>
        <w:rPr>
          <w:sz w:val="16"/>
          <w:szCs w:val="16"/>
          <w:lang w:val="en-US"/>
        </w:rPr>
      </w:pPr>
    </w:p>
    <w:p w:rsidR="007351B5" w:rsidRPr="00EF7767" w:rsidRDefault="007351B5" w:rsidP="007351B5">
      <w:pPr>
        <w:ind w:firstLine="709"/>
        <w:jc w:val="both"/>
        <w:rPr>
          <w:sz w:val="28"/>
          <w:szCs w:val="28"/>
          <w:lang w:val="en-US"/>
        </w:rPr>
      </w:pPr>
      <w:r w:rsidRPr="00EF7767">
        <w:rPr>
          <w:sz w:val="28"/>
          <w:szCs w:val="28"/>
          <w:lang w:val="en-US"/>
        </w:rPr>
        <w:t xml:space="preserve">Mr. </w:t>
      </w:r>
      <w:proofErr w:type="spellStart"/>
      <w:r w:rsidRPr="00EF7767">
        <w:rPr>
          <w:sz w:val="28"/>
          <w:szCs w:val="28"/>
          <w:lang w:val="en-US"/>
        </w:rPr>
        <w:t>Mukhtarov</w:t>
      </w:r>
      <w:proofErr w:type="spellEnd"/>
      <w:r w:rsidRPr="00EF7767">
        <w:rPr>
          <w:sz w:val="28"/>
          <w:szCs w:val="28"/>
          <w:lang w:val="en-US"/>
        </w:rPr>
        <w:t xml:space="preserve"> presented the </w:t>
      </w:r>
      <w:r>
        <w:rPr>
          <w:sz w:val="28"/>
          <w:szCs w:val="28"/>
          <w:lang w:val="en-US"/>
        </w:rPr>
        <w:t>draft</w:t>
      </w:r>
      <w:r w:rsidRPr="00EF7767">
        <w:rPr>
          <w:sz w:val="28"/>
          <w:szCs w:val="28"/>
          <w:lang w:val="en-US"/>
        </w:rPr>
        <w:t xml:space="preserve"> structure of the </w:t>
      </w:r>
      <w:r>
        <w:rPr>
          <w:sz w:val="28"/>
          <w:szCs w:val="28"/>
          <w:lang w:val="en-US"/>
        </w:rPr>
        <w:t xml:space="preserve">INTOSAI </w:t>
      </w:r>
      <w:r w:rsidRPr="007351B5">
        <w:rPr>
          <w:sz w:val="28"/>
          <w:szCs w:val="28"/>
          <w:lang w:val="en-US"/>
        </w:rPr>
        <w:t>Standard for Public Procurement</w:t>
      </w:r>
      <w:r w:rsidRPr="00EF7767">
        <w:rPr>
          <w:sz w:val="28"/>
          <w:szCs w:val="28"/>
          <w:lang w:val="en-US"/>
        </w:rPr>
        <w:t xml:space="preserve"> and its basic principles, and </w:t>
      </w:r>
      <w:r>
        <w:rPr>
          <w:sz w:val="28"/>
          <w:szCs w:val="28"/>
          <w:lang w:val="en-US"/>
        </w:rPr>
        <w:t>proposed a form</w:t>
      </w:r>
      <w:r w:rsidRPr="00EF7767">
        <w:rPr>
          <w:sz w:val="28"/>
          <w:szCs w:val="28"/>
          <w:lang w:val="en-US"/>
        </w:rPr>
        <w:t xml:space="preserve"> for submitting proposals for inclusion in the draft Standard. Members of the Working Group approved the draft structure of the Standard</w:t>
      </w:r>
      <w:r>
        <w:rPr>
          <w:sz w:val="28"/>
          <w:szCs w:val="28"/>
          <w:lang w:val="en-US"/>
        </w:rPr>
        <w:t xml:space="preserve"> and the form of submitting the materials</w:t>
      </w:r>
      <w:r w:rsidRPr="00EF7767">
        <w:rPr>
          <w:sz w:val="28"/>
          <w:szCs w:val="28"/>
          <w:lang w:val="en-US"/>
        </w:rPr>
        <w:t xml:space="preserve">. </w:t>
      </w:r>
    </w:p>
    <w:p w:rsidR="00BE09FD" w:rsidRPr="007351B5" w:rsidRDefault="00BE09FD" w:rsidP="00BE09FD">
      <w:pPr>
        <w:ind w:firstLine="709"/>
        <w:jc w:val="both"/>
        <w:rPr>
          <w:sz w:val="28"/>
          <w:szCs w:val="28"/>
          <w:lang w:val="en-US"/>
        </w:rPr>
      </w:pPr>
    </w:p>
    <w:p w:rsidR="00DD5042" w:rsidRPr="00DE593D" w:rsidRDefault="001F64B2" w:rsidP="00DD5042">
      <w:pPr>
        <w:ind w:firstLine="709"/>
        <w:jc w:val="both"/>
        <w:rPr>
          <w:b/>
          <w:sz w:val="28"/>
          <w:szCs w:val="28"/>
          <w:lang w:val="en-US"/>
        </w:rPr>
      </w:pPr>
      <w:r w:rsidRPr="00DE593D">
        <w:rPr>
          <w:b/>
          <w:sz w:val="28"/>
          <w:szCs w:val="28"/>
          <w:lang w:val="en-US"/>
        </w:rPr>
        <w:t>7</w:t>
      </w:r>
      <w:r w:rsidR="00DD5042" w:rsidRPr="00DE593D">
        <w:rPr>
          <w:b/>
          <w:sz w:val="28"/>
          <w:szCs w:val="28"/>
          <w:lang w:val="en-US"/>
        </w:rPr>
        <w:t xml:space="preserve">. </w:t>
      </w:r>
      <w:r w:rsidR="00DE593D">
        <w:rPr>
          <w:b/>
          <w:sz w:val="28"/>
          <w:szCs w:val="28"/>
          <w:lang w:val="en-US"/>
        </w:rPr>
        <w:t xml:space="preserve">Presentations of member </w:t>
      </w:r>
      <w:smartTag w:uri="urn:schemas-microsoft-com:office:smarttags" w:element="City">
        <w:smartTag w:uri="urn:schemas-microsoft-com:office:smarttags" w:element="place">
          <w:r w:rsidR="00DE593D">
            <w:rPr>
              <w:b/>
              <w:sz w:val="28"/>
              <w:szCs w:val="28"/>
              <w:lang w:val="en-US"/>
            </w:rPr>
            <w:t>SAIs</w:t>
          </w:r>
        </w:smartTag>
      </w:smartTag>
    </w:p>
    <w:p w:rsidR="00DD5042" w:rsidRPr="00DE593D" w:rsidRDefault="007351B5" w:rsidP="00DD5042">
      <w:pPr>
        <w:ind w:firstLine="709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Speakers</w:t>
      </w:r>
      <w:r w:rsidR="00DD5042" w:rsidRPr="00DE593D">
        <w:rPr>
          <w:i/>
          <w:sz w:val="28"/>
          <w:szCs w:val="28"/>
          <w:lang w:val="en-US"/>
        </w:rPr>
        <w:t xml:space="preserve">: </w:t>
      </w:r>
      <w:r w:rsidR="00DE593D">
        <w:rPr>
          <w:i/>
          <w:sz w:val="28"/>
          <w:szCs w:val="28"/>
          <w:lang w:val="en-US"/>
        </w:rPr>
        <w:t xml:space="preserve">SAI </w:t>
      </w:r>
      <w:smartTag w:uri="urn:schemas-microsoft-com:office:smarttags" w:element="country-region">
        <w:r w:rsidR="00DE593D">
          <w:rPr>
            <w:i/>
            <w:sz w:val="28"/>
            <w:szCs w:val="28"/>
            <w:lang w:val="en-US"/>
          </w:rPr>
          <w:t>Armenia</w:t>
        </w:r>
      </w:smartTag>
      <w:r w:rsidR="00DE593D">
        <w:rPr>
          <w:i/>
          <w:sz w:val="28"/>
          <w:szCs w:val="28"/>
          <w:lang w:val="en-US"/>
        </w:rPr>
        <w:t xml:space="preserve"> and SAI </w:t>
      </w:r>
      <w:smartTag w:uri="urn:schemas-microsoft-com:office:smarttags" w:element="country-region">
        <w:smartTag w:uri="urn:schemas-microsoft-com:office:smarttags" w:element="place">
          <w:r w:rsidR="00DE593D">
            <w:rPr>
              <w:i/>
              <w:sz w:val="28"/>
              <w:szCs w:val="28"/>
              <w:lang w:val="en-US"/>
            </w:rPr>
            <w:t>Portugal</w:t>
          </w:r>
        </w:smartTag>
      </w:smartTag>
    </w:p>
    <w:p w:rsidR="00DD5042" w:rsidRPr="00DE593D" w:rsidRDefault="00DD5042" w:rsidP="00DD5042">
      <w:pPr>
        <w:ind w:firstLine="709"/>
        <w:jc w:val="both"/>
        <w:rPr>
          <w:sz w:val="16"/>
          <w:szCs w:val="16"/>
          <w:lang w:val="en-US"/>
        </w:rPr>
      </w:pPr>
    </w:p>
    <w:p w:rsidR="002300CF" w:rsidRPr="00F2000D" w:rsidRDefault="002300CF" w:rsidP="002300CF">
      <w:pPr>
        <w:ind w:firstLine="709"/>
        <w:jc w:val="both"/>
        <w:rPr>
          <w:sz w:val="28"/>
          <w:szCs w:val="28"/>
          <w:lang w:val="en-US"/>
        </w:rPr>
      </w:pPr>
      <w:r w:rsidRPr="00F2000D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>SAI Armenia</w:t>
      </w:r>
      <w:r w:rsidRPr="00F2000D">
        <w:rPr>
          <w:sz w:val="28"/>
          <w:szCs w:val="28"/>
          <w:lang w:val="en-US"/>
        </w:rPr>
        <w:t xml:space="preserve"> official spoke about the</w:t>
      </w:r>
      <w:r w:rsidR="0008012B" w:rsidRPr="0008012B">
        <w:rPr>
          <w:lang w:val="en-US"/>
        </w:rPr>
        <w:t xml:space="preserve"> </w:t>
      </w:r>
      <w:r w:rsidR="0008012B" w:rsidRPr="00D9552A">
        <w:rPr>
          <w:sz w:val="28"/>
          <w:szCs w:val="28"/>
          <w:lang w:val="en-US"/>
        </w:rPr>
        <w:t>features</w:t>
      </w:r>
      <w:r w:rsidRPr="00F2000D">
        <w:rPr>
          <w:sz w:val="28"/>
          <w:szCs w:val="28"/>
          <w:lang w:val="en-US"/>
        </w:rPr>
        <w:t xml:space="preserve"> of the </w:t>
      </w:r>
      <w:r>
        <w:rPr>
          <w:color w:val="000000"/>
          <w:sz w:val="28"/>
          <w:lang w:val="en-US" w:eastAsia="zh-CN"/>
        </w:rPr>
        <w:t>public procurement</w:t>
      </w:r>
      <w:r w:rsidR="00D9552A">
        <w:rPr>
          <w:sz w:val="28"/>
          <w:szCs w:val="28"/>
          <w:lang w:val="en-US"/>
        </w:rPr>
        <w:t xml:space="preserve"> process and its audit in the</w:t>
      </w:r>
      <w:r w:rsidRPr="00F2000D">
        <w:rPr>
          <w:sz w:val="28"/>
          <w:szCs w:val="28"/>
          <w:lang w:val="en-US"/>
        </w:rPr>
        <w:t xml:space="preserve"> country.  </w:t>
      </w:r>
    </w:p>
    <w:p w:rsidR="002300CF" w:rsidRDefault="002300CF" w:rsidP="002300CF">
      <w:pPr>
        <w:ind w:firstLine="709"/>
        <w:jc w:val="both"/>
        <w:rPr>
          <w:sz w:val="28"/>
          <w:szCs w:val="28"/>
          <w:lang w:val="en-US"/>
        </w:rPr>
      </w:pPr>
      <w:r w:rsidRPr="00F2000D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>SAI Portugal</w:t>
      </w:r>
      <w:r w:rsidRPr="00F2000D">
        <w:rPr>
          <w:sz w:val="28"/>
          <w:szCs w:val="28"/>
          <w:lang w:val="en-US"/>
        </w:rPr>
        <w:t xml:space="preserve"> official spoke about the current </w:t>
      </w:r>
      <w:r>
        <w:rPr>
          <w:color w:val="000000"/>
          <w:sz w:val="28"/>
          <w:lang w:val="en-US" w:eastAsia="zh-CN"/>
        </w:rPr>
        <w:t>public procurement</w:t>
      </w:r>
      <w:r w:rsidRPr="00F2000D">
        <w:rPr>
          <w:sz w:val="28"/>
          <w:szCs w:val="28"/>
          <w:lang w:val="en-US"/>
        </w:rPr>
        <w:t xml:space="preserve"> audit practices in </w:t>
      </w:r>
      <w:r w:rsidR="00D9552A">
        <w:rPr>
          <w:sz w:val="28"/>
          <w:szCs w:val="28"/>
          <w:lang w:val="en-US"/>
        </w:rPr>
        <w:t>the</w:t>
      </w:r>
      <w:r w:rsidRPr="00F2000D">
        <w:rPr>
          <w:sz w:val="28"/>
          <w:szCs w:val="28"/>
          <w:lang w:val="en-US"/>
        </w:rPr>
        <w:t xml:space="preserve"> country, critical stages of the procurement process that </w:t>
      </w:r>
      <w:r>
        <w:rPr>
          <w:sz w:val="28"/>
          <w:szCs w:val="28"/>
          <w:lang w:val="en-US"/>
        </w:rPr>
        <w:t xml:space="preserve">require SAI attention, and the current project of the EU Contact Committee on updating the booklet on Public Procurement Audit. </w:t>
      </w:r>
    </w:p>
    <w:p w:rsidR="00DD5042" w:rsidRPr="002300CF" w:rsidRDefault="00DD5042" w:rsidP="00DD5042">
      <w:pPr>
        <w:ind w:firstLine="709"/>
        <w:jc w:val="both"/>
        <w:rPr>
          <w:sz w:val="28"/>
          <w:szCs w:val="28"/>
          <w:lang w:val="en-US"/>
        </w:rPr>
      </w:pPr>
    </w:p>
    <w:p w:rsidR="0093011F" w:rsidRPr="00C374A9" w:rsidRDefault="00AF64F8" w:rsidP="00E17A33">
      <w:pPr>
        <w:ind w:firstLine="709"/>
        <w:jc w:val="both"/>
        <w:rPr>
          <w:b/>
          <w:sz w:val="28"/>
          <w:szCs w:val="28"/>
          <w:lang w:val="en-US"/>
        </w:rPr>
      </w:pPr>
      <w:r w:rsidRPr="00C374A9">
        <w:rPr>
          <w:b/>
          <w:sz w:val="28"/>
          <w:szCs w:val="28"/>
          <w:lang w:val="en-US"/>
        </w:rPr>
        <w:t>9</w:t>
      </w:r>
      <w:r w:rsidR="0093011F" w:rsidRPr="00C374A9">
        <w:rPr>
          <w:b/>
          <w:sz w:val="28"/>
          <w:szCs w:val="28"/>
          <w:lang w:val="en-US"/>
        </w:rPr>
        <w:t xml:space="preserve">. </w:t>
      </w:r>
      <w:r w:rsidR="00DE593D">
        <w:rPr>
          <w:b/>
          <w:sz w:val="28"/>
          <w:szCs w:val="28"/>
          <w:lang w:val="en-US"/>
        </w:rPr>
        <w:t>Summing</w:t>
      </w:r>
      <w:r w:rsidR="00DE593D" w:rsidRPr="00C374A9">
        <w:rPr>
          <w:b/>
          <w:sz w:val="28"/>
          <w:szCs w:val="28"/>
          <w:lang w:val="en-US"/>
        </w:rPr>
        <w:t xml:space="preserve"> </w:t>
      </w:r>
      <w:r w:rsidR="00DE593D">
        <w:rPr>
          <w:b/>
          <w:sz w:val="28"/>
          <w:szCs w:val="28"/>
          <w:lang w:val="en-US"/>
        </w:rPr>
        <w:t>up</w:t>
      </w:r>
      <w:r w:rsidR="00DE593D" w:rsidRPr="00C374A9">
        <w:rPr>
          <w:b/>
          <w:sz w:val="28"/>
          <w:szCs w:val="28"/>
          <w:lang w:val="en-US"/>
        </w:rPr>
        <w:t xml:space="preserve"> </w:t>
      </w:r>
      <w:r w:rsidR="00DE593D">
        <w:rPr>
          <w:b/>
          <w:sz w:val="28"/>
          <w:szCs w:val="28"/>
          <w:lang w:val="en-US"/>
        </w:rPr>
        <w:t>the</w:t>
      </w:r>
      <w:r w:rsidR="00DE593D" w:rsidRPr="00C374A9">
        <w:rPr>
          <w:b/>
          <w:sz w:val="28"/>
          <w:szCs w:val="28"/>
          <w:lang w:val="en-US"/>
        </w:rPr>
        <w:t xml:space="preserve"> </w:t>
      </w:r>
      <w:r w:rsidR="00DE593D">
        <w:rPr>
          <w:b/>
          <w:sz w:val="28"/>
          <w:szCs w:val="28"/>
          <w:lang w:val="en-US"/>
        </w:rPr>
        <w:t>meeting</w:t>
      </w:r>
    </w:p>
    <w:p w:rsidR="00DE593D" w:rsidRPr="00B55ABB" w:rsidRDefault="002300CF" w:rsidP="00DE593D">
      <w:pPr>
        <w:ind w:firstLine="709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Speaker</w:t>
      </w:r>
      <w:r w:rsidR="0093011F" w:rsidRPr="00DE593D">
        <w:rPr>
          <w:i/>
          <w:sz w:val="28"/>
          <w:szCs w:val="28"/>
          <w:lang w:val="en-US"/>
        </w:rPr>
        <w:t xml:space="preserve">: </w:t>
      </w:r>
      <w:r w:rsidR="00DE593D">
        <w:rPr>
          <w:i/>
          <w:sz w:val="28"/>
          <w:szCs w:val="28"/>
          <w:lang w:val="en-US"/>
        </w:rPr>
        <w:t>Natalya</w:t>
      </w:r>
      <w:r w:rsidR="00DE593D" w:rsidRPr="00B55ABB">
        <w:rPr>
          <w:i/>
          <w:sz w:val="28"/>
          <w:szCs w:val="28"/>
          <w:lang w:val="en-US"/>
        </w:rPr>
        <w:t xml:space="preserve"> </w:t>
      </w:r>
      <w:proofErr w:type="spellStart"/>
      <w:r w:rsidR="00DE593D">
        <w:rPr>
          <w:i/>
          <w:sz w:val="28"/>
          <w:szCs w:val="28"/>
          <w:lang w:val="en-US"/>
        </w:rPr>
        <w:t>Bocharova</w:t>
      </w:r>
      <w:proofErr w:type="spellEnd"/>
      <w:r w:rsidR="00DE593D" w:rsidRPr="00B55ABB">
        <w:rPr>
          <w:i/>
          <w:sz w:val="28"/>
          <w:szCs w:val="28"/>
          <w:lang w:val="en-US"/>
        </w:rPr>
        <w:t xml:space="preserve"> (</w:t>
      </w:r>
      <w:r w:rsidR="00DE593D">
        <w:rPr>
          <w:i/>
          <w:sz w:val="28"/>
          <w:szCs w:val="28"/>
          <w:lang w:val="en-US"/>
        </w:rPr>
        <w:t xml:space="preserve">Accounts Chamber of the </w:t>
      </w:r>
      <w:smartTag w:uri="urn:schemas-microsoft-com:office:smarttags" w:element="country-region">
        <w:smartTag w:uri="urn:schemas-microsoft-com:office:smarttags" w:element="place">
          <w:r w:rsidR="00DE593D">
            <w:rPr>
              <w:i/>
              <w:sz w:val="28"/>
              <w:szCs w:val="28"/>
              <w:lang w:val="en-US"/>
            </w:rPr>
            <w:t>Russian Federation</w:t>
          </w:r>
        </w:smartTag>
      </w:smartTag>
      <w:r w:rsidR="00DE593D" w:rsidRPr="00B55ABB">
        <w:rPr>
          <w:i/>
          <w:sz w:val="28"/>
          <w:szCs w:val="28"/>
          <w:lang w:val="en-US"/>
        </w:rPr>
        <w:t>)</w:t>
      </w:r>
    </w:p>
    <w:p w:rsidR="000D3479" w:rsidRPr="00DE593D" w:rsidRDefault="000D3479" w:rsidP="00E17A33">
      <w:pPr>
        <w:ind w:firstLine="709"/>
        <w:jc w:val="both"/>
        <w:rPr>
          <w:sz w:val="16"/>
          <w:szCs w:val="16"/>
          <w:lang w:val="en-US"/>
        </w:rPr>
      </w:pPr>
    </w:p>
    <w:p w:rsidR="002300CF" w:rsidRPr="002D57BE" w:rsidRDefault="002300CF" w:rsidP="002300CF">
      <w:pPr>
        <w:ind w:firstLine="709"/>
        <w:jc w:val="both"/>
        <w:rPr>
          <w:sz w:val="28"/>
          <w:szCs w:val="28"/>
          <w:lang w:val="en-US"/>
        </w:rPr>
      </w:pPr>
      <w:r w:rsidRPr="002D57BE">
        <w:rPr>
          <w:sz w:val="28"/>
          <w:szCs w:val="28"/>
          <w:lang w:val="en-US"/>
        </w:rPr>
        <w:t xml:space="preserve">In the </w:t>
      </w:r>
      <w:r>
        <w:rPr>
          <w:sz w:val="28"/>
          <w:szCs w:val="28"/>
          <w:lang w:val="en-US"/>
        </w:rPr>
        <w:t>closing part</w:t>
      </w:r>
      <w:r w:rsidRPr="002D57BE">
        <w:rPr>
          <w:sz w:val="28"/>
          <w:szCs w:val="28"/>
          <w:lang w:val="en-US"/>
        </w:rPr>
        <w:t xml:space="preserve"> of the meeting, all the participants noted the importance of the work to </w:t>
      </w:r>
      <w:r w:rsidR="0008012B" w:rsidRPr="00D9552A">
        <w:rPr>
          <w:sz w:val="28"/>
          <w:szCs w:val="28"/>
          <w:lang w:val="en-US"/>
        </w:rPr>
        <w:t>develop</w:t>
      </w:r>
      <w:r w:rsidRPr="002D57BE">
        <w:rPr>
          <w:sz w:val="28"/>
          <w:szCs w:val="28"/>
          <w:lang w:val="en-US"/>
        </w:rPr>
        <w:t xml:space="preserve"> the Standard which should, among other things, take into account </w:t>
      </w:r>
      <w:r w:rsidR="0008012B" w:rsidRPr="00D9552A">
        <w:rPr>
          <w:sz w:val="28"/>
          <w:szCs w:val="28"/>
          <w:lang w:val="en-US"/>
        </w:rPr>
        <w:t>features</w:t>
      </w:r>
      <w:r w:rsidRPr="002D57BE">
        <w:rPr>
          <w:sz w:val="28"/>
          <w:szCs w:val="28"/>
          <w:lang w:val="en-US"/>
        </w:rPr>
        <w:t xml:space="preserve"> of </w:t>
      </w:r>
      <w:r>
        <w:rPr>
          <w:color w:val="000000"/>
          <w:sz w:val="28"/>
          <w:lang w:val="en-US" w:eastAsia="zh-CN"/>
        </w:rPr>
        <w:t>public procurement</w:t>
      </w:r>
      <w:r w:rsidRPr="002D57BE">
        <w:rPr>
          <w:sz w:val="28"/>
          <w:szCs w:val="28"/>
          <w:lang w:val="en-US"/>
        </w:rPr>
        <w:t xml:space="preserve"> processes and their audit in different jurisdictions</w:t>
      </w:r>
      <w:r w:rsidRPr="00F66646">
        <w:rPr>
          <w:sz w:val="28"/>
          <w:szCs w:val="28"/>
          <w:lang w:val="en-US"/>
        </w:rPr>
        <w:t xml:space="preserve"> as well as SAI </w:t>
      </w:r>
      <w:r>
        <w:rPr>
          <w:sz w:val="28"/>
          <w:szCs w:val="28"/>
          <w:lang w:val="en-US"/>
        </w:rPr>
        <w:t>authority</w:t>
      </w:r>
      <w:r w:rsidRPr="00F66646">
        <w:rPr>
          <w:sz w:val="28"/>
          <w:szCs w:val="28"/>
          <w:lang w:val="en-US"/>
        </w:rPr>
        <w:t xml:space="preserve"> in this field. </w:t>
      </w:r>
      <w:r w:rsidRPr="002D57BE">
        <w:rPr>
          <w:sz w:val="28"/>
          <w:szCs w:val="28"/>
          <w:lang w:val="en-US"/>
        </w:rPr>
        <w:t xml:space="preserve">  </w:t>
      </w:r>
    </w:p>
    <w:p w:rsidR="00AF64F8" w:rsidRPr="002300CF" w:rsidRDefault="002300CF" w:rsidP="002300CF">
      <w:pPr>
        <w:ind w:firstLine="709"/>
        <w:jc w:val="both"/>
        <w:rPr>
          <w:sz w:val="28"/>
          <w:szCs w:val="28"/>
          <w:lang w:val="en-US"/>
        </w:rPr>
      </w:pPr>
      <w:r w:rsidRPr="00F66646">
        <w:rPr>
          <w:sz w:val="28"/>
          <w:szCs w:val="28"/>
          <w:lang w:val="en-US"/>
        </w:rPr>
        <w:t xml:space="preserve">Based on the approved </w:t>
      </w:r>
      <w:r>
        <w:rPr>
          <w:sz w:val="28"/>
          <w:szCs w:val="28"/>
          <w:lang w:val="en-US"/>
        </w:rPr>
        <w:t>Work</w:t>
      </w:r>
      <w:r w:rsidRPr="00F66646">
        <w:rPr>
          <w:sz w:val="28"/>
          <w:szCs w:val="28"/>
          <w:lang w:val="en-US"/>
        </w:rPr>
        <w:t xml:space="preserve"> Plan for 2017-2019, the meeting partici</w:t>
      </w:r>
      <w:r>
        <w:rPr>
          <w:sz w:val="28"/>
          <w:szCs w:val="28"/>
          <w:lang w:val="en-US"/>
        </w:rPr>
        <w:t xml:space="preserve">pants </w:t>
      </w:r>
      <w:r w:rsidRPr="00F66646">
        <w:rPr>
          <w:sz w:val="28"/>
          <w:szCs w:val="28"/>
          <w:lang w:val="en-US"/>
        </w:rPr>
        <w:t xml:space="preserve">approved the format of interaction among the member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  <w:lang w:val="en-US"/>
            </w:rPr>
            <w:t>SAIs</w:t>
          </w:r>
        </w:smartTag>
      </w:smartTag>
      <w:r w:rsidRPr="00F66646">
        <w:rPr>
          <w:sz w:val="28"/>
          <w:szCs w:val="28"/>
          <w:lang w:val="en-US"/>
        </w:rPr>
        <w:t xml:space="preserve"> to</w:t>
      </w:r>
      <w:r w:rsidRPr="000F4545">
        <w:rPr>
          <w:sz w:val="28"/>
          <w:szCs w:val="28"/>
          <w:lang w:val="en-US"/>
        </w:rPr>
        <w:t xml:space="preserve"> ensure </w:t>
      </w:r>
      <w:r w:rsidRPr="00F66646">
        <w:rPr>
          <w:sz w:val="28"/>
          <w:szCs w:val="28"/>
          <w:lang w:val="en-US"/>
        </w:rPr>
        <w:t>its implementation.</w:t>
      </w:r>
    </w:p>
    <w:p w:rsidR="00BB4E14" w:rsidRPr="002300CF" w:rsidRDefault="00BB4E14" w:rsidP="00AF64F8">
      <w:pPr>
        <w:ind w:firstLine="709"/>
        <w:jc w:val="both"/>
        <w:rPr>
          <w:sz w:val="28"/>
          <w:szCs w:val="28"/>
          <w:lang w:val="en-US"/>
        </w:rPr>
      </w:pPr>
    </w:p>
    <w:p w:rsidR="00725D9C" w:rsidRPr="00C374A9" w:rsidRDefault="00962F05" w:rsidP="00E17A33">
      <w:pPr>
        <w:ind w:firstLine="709"/>
        <w:jc w:val="both"/>
        <w:rPr>
          <w:b/>
          <w:sz w:val="28"/>
          <w:szCs w:val="28"/>
          <w:lang w:val="en-US"/>
        </w:rPr>
      </w:pPr>
      <w:r w:rsidRPr="00C374A9">
        <w:rPr>
          <w:b/>
          <w:sz w:val="28"/>
          <w:szCs w:val="28"/>
          <w:lang w:val="en-US"/>
        </w:rPr>
        <w:t>10</w:t>
      </w:r>
      <w:r w:rsidR="0093011F" w:rsidRPr="00C374A9">
        <w:rPr>
          <w:b/>
          <w:sz w:val="28"/>
          <w:szCs w:val="28"/>
          <w:lang w:val="en-US"/>
        </w:rPr>
        <w:t xml:space="preserve">. </w:t>
      </w:r>
      <w:r w:rsidR="00DE593D">
        <w:rPr>
          <w:b/>
          <w:sz w:val="28"/>
          <w:szCs w:val="28"/>
          <w:lang w:val="en-US"/>
        </w:rPr>
        <w:t>Closing</w:t>
      </w:r>
      <w:r w:rsidR="00DE593D" w:rsidRPr="00C374A9">
        <w:rPr>
          <w:b/>
          <w:sz w:val="28"/>
          <w:szCs w:val="28"/>
          <w:lang w:val="en-US"/>
        </w:rPr>
        <w:t xml:space="preserve"> </w:t>
      </w:r>
      <w:r w:rsidR="00DE593D">
        <w:rPr>
          <w:b/>
          <w:sz w:val="28"/>
          <w:szCs w:val="28"/>
          <w:lang w:val="en-US"/>
        </w:rPr>
        <w:t>of</w:t>
      </w:r>
      <w:r w:rsidR="00DE593D" w:rsidRPr="00C374A9">
        <w:rPr>
          <w:b/>
          <w:sz w:val="28"/>
          <w:szCs w:val="28"/>
          <w:lang w:val="en-US"/>
        </w:rPr>
        <w:t xml:space="preserve"> </w:t>
      </w:r>
      <w:r w:rsidR="00DE593D">
        <w:rPr>
          <w:b/>
          <w:sz w:val="28"/>
          <w:szCs w:val="28"/>
          <w:lang w:val="en-US"/>
        </w:rPr>
        <w:t>the</w:t>
      </w:r>
      <w:r w:rsidR="00DE593D" w:rsidRPr="00C374A9">
        <w:rPr>
          <w:b/>
          <w:sz w:val="28"/>
          <w:szCs w:val="28"/>
          <w:lang w:val="en-US"/>
        </w:rPr>
        <w:t xml:space="preserve"> </w:t>
      </w:r>
      <w:r w:rsidR="00DE593D">
        <w:rPr>
          <w:b/>
          <w:sz w:val="28"/>
          <w:szCs w:val="28"/>
          <w:lang w:val="en-US"/>
        </w:rPr>
        <w:t>meeting</w:t>
      </w:r>
    </w:p>
    <w:p w:rsidR="00DE593D" w:rsidRPr="00B55ABB" w:rsidRDefault="002300CF" w:rsidP="00DE593D">
      <w:pPr>
        <w:ind w:firstLine="709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Speaker</w:t>
      </w:r>
      <w:r w:rsidR="0093011F" w:rsidRPr="00DE593D">
        <w:rPr>
          <w:i/>
          <w:sz w:val="28"/>
          <w:szCs w:val="28"/>
          <w:lang w:val="en-US"/>
        </w:rPr>
        <w:t xml:space="preserve">: </w:t>
      </w:r>
      <w:r w:rsidR="00DE593D">
        <w:rPr>
          <w:i/>
          <w:sz w:val="28"/>
          <w:szCs w:val="28"/>
          <w:lang w:val="en-US"/>
        </w:rPr>
        <w:t>Natalya</w:t>
      </w:r>
      <w:r w:rsidR="00DE593D" w:rsidRPr="00B55ABB">
        <w:rPr>
          <w:i/>
          <w:sz w:val="28"/>
          <w:szCs w:val="28"/>
          <w:lang w:val="en-US"/>
        </w:rPr>
        <w:t xml:space="preserve"> </w:t>
      </w:r>
      <w:proofErr w:type="spellStart"/>
      <w:r w:rsidR="00DE593D">
        <w:rPr>
          <w:i/>
          <w:sz w:val="28"/>
          <w:szCs w:val="28"/>
          <w:lang w:val="en-US"/>
        </w:rPr>
        <w:t>Bocharova</w:t>
      </w:r>
      <w:proofErr w:type="spellEnd"/>
      <w:r w:rsidR="00DE593D" w:rsidRPr="00B55ABB">
        <w:rPr>
          <w:i/>
          <w:sz w:val="28"/>
          <w:szCs w:val="28"/>
          <w:lang w:val="en-US"/>
        </w:rPr>
        <w:t xml:space="preserve"> (</w:t>
      </w:r>
      <w:r w:rsidR="00DE593D">
        <w:rPr>
          <w:i/>
          <w:sz w:val="28"/>
          <w:szCs w:val="28"/>
          <w:lang w:val="en-US"/>
        </w:rPr>
        <w:t xml:space="preserve">Accounts Chamber of the </w:t>
      </w:r>
      <w:smartTag w:uri="urn:schemas-microsoft-com:office:smarttags" w:element="country-region">
        <w:smartTag w:uri="urn:schemas-microsoft-com:office:smarttags" w:element="place">
          <w:r w:rsidR="00DE593D">
            <w:rPr>
              <w:i/>
              <w:sz w:val="28"/>
              <w:szCs w:val="28"/>
              <w:lang w:val="en-US"/>
            </w:rPr>
            <w:t>Russian Federation</w:t>
          </w:r>
        </w:smartTag>
      </w:smartTag>
      <w:r w:rsidR="00DE593D" w:rsidRPr="00B55ABB">
        <w:rPr>
          <w:i/>
          <w:sz w:val="28"/>
          <w:szCs w:val="28"/>
          <w:lang w:val="en-US"/>
        </w:rPr>
        <w:t>)</w:t>
      </w:r>
    </w:p>
    <w:p w:rsidR="0026106F" w:rsidRPr="00DE593D" w:rsidRDefault="0026106F" w:rsidP="00E17A33">
      <w:pPr>
        <w:ind w:firstLine="709"/>
        <w:jc w:val="both"/>
        <w:rPr>
          <w:i/>
          <w:sz w:val="20"/>
          <w:szCs w:val="20"/>
          <w:lang w:val="en-US"/>
        </w:rPr>
      </w:pPr>
    </w:p>
    <w:p w:rsidR="00534713" w:rsidRPr="00F66646" w:rsidRDefault="00534713" w:rsidP="00534713">
      <w:pPr>
        <w:ind w:firstLine="709"/>
        <w:jc w:val="both"/>
        <w:rPr>
          <w:sz w:val="28"/>
          <w:szCs w:val="28"/>
          <w:lang w:val="en-US"/>
        </w:rPr>
      </w:pPr>
      <w:r w:rsidRPr="00F66646">
        <w:rPr>
          <w:sz w:val="28"/>
          <w:szCs w:val="28"/>
          <w:lang w:val="en-US"/>
        </w:rPr>
        <w:t xml:space="preserve">In her closing remarks Natalia </w:t>
      </w:r>
      <w:proofErr w:type="spellStart"/>
      <w:r w:rsidRPr="00F66646">
        <w:rPr>
          <w:sz w:val="28"/>
          <w:szCs w:val="28"/>
          <w:lang w:val="en-US"/>
        </w:rPr>
        <w:t>Bocharova</w:t>
      </w:r>
      <w:proofErr w:type="spellEnd"/>
      <w:r w:rsidRPr="00F66646">
        <w:rPr>
          <w:sz w:val="28"/>
          <w:szCs w:val="28"/>
          <w:lang w:val="en-US"/>
        </w:rPr>
        <w:t xml:space="preserve"> thanked all the participants for their active and fruitful work.  </w:t>
      </w:r>
    </w:p>
    <w:p w:rsidR="00534713" w:rsidRPr="001A209D" w:rsidRDefault="00534713" w:rsidP="00534713">
      <w:pPr>
        <w:ind w:firstLine="709"/>
        <w:jc w:val="both"/>
        <w:rPr>
          <w:sz w:val="28"/>
          <w:szCs w:val="28"/>
          <w:lang w:val="en-US"/>
        </w:rPr>
      </w:pPr>
      <w:r w:rsidRPr="001A209D">
        <w:rPr>
          <w:sz w:val="28"/>
          <w:szCs w:val="28"/>
          <w:lang w:val="en-US"/>
        </w:rPr>
        <w:t xml:space="preserve">Special thanks were addressed to the </w:t>
      </w:r>
      <w:r w:rsidRPr="0008012B">
        <w:rPr>
          <w:sz w:val="28"/>
          <w:szCs w:val="28"/>
          <w:lang w:val="en-US"/>
        </w:rPr>
        <w:t xml:space="preserve">Tribunal de </w:t>
      </w:r>
      <w:proofErr w:type="spellStart"/>
      <w:r w:rsidRPr="0008012B">
        <w:rPr>
          <w:sz w:val="28"/>
          <w:szCs w:val="28"/>
          <w:lang w:val="en-US"/>
        </w:rPr>
        <w:t>Contas</w:t>
      </w:r>
      <w:proofErr w:type="spellEnd"/>
      <w:r w:rsidRPr="0008012B">
        <w:rPr>
          <w:sz w:val="28"/>
          <w:szCs w:val="28"/>
          <w:lang w:val="en-US"/>
        </w:rPr>
        <w:t xml:space="preserve"> </w:t>
      </w:r>
      <w:r w:rsidRPr="001A209D">
        <w:rPr>
          <w:sz w:val="28"/>
          <w:szCs w:val="28"/>
          <w:lang w:val="en-US"/>
        </w:rPr>
        <w:t xml:space="preserve">for the excellent organization of the meeting.  </w:t>
      </w:r>
    </w:p>
    <w:p w:rsidR="00725D9C" w:rsidRPr="00534713" w:rsidRDefault="00725D9C" w:rsidP="00B30B90">
      <w:pPr>
        <w:ind w:firstLine="709"/>
        <w:jc w:val="both"/>
        <w:rPr>
          <w:sz w:val="28"/>
          <w:szCs w:val="28"/>
          <w:lang w:val="en-US"/>
        </w:rPr>
      </w:pPr>
    </w:p>
    <w:p w:rsidR="00094870" w:rsidRPr="00534713" w:rsidRDefault="00094870" w:rsidP="00B30B90">
      <w:pPr>
        <w:ind w:firstLine="709"/>
        <w:jc w:val="both"/>
        <w:rPr>
          <w:sz w:val="20"/>
          <w:szCs w:val="20"/>
          <w:lang w:val="en-US"/>
        </w:rPr>
      </w:pPr>
    </w:p>
    <w:p w:rsidR="003441F6" w:rsidRPr="00534713" w:rsidRDefault="00DE593D" w:rsidP="00B30B90">
      <w:pPr>
        <w:ind w:firstLine="709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The</w:t>
      </w:r>
      <w:r w:rsidRPr="00534713">
        <w:rPr>
          <w:b/>
          <w:sz w:val="28"/>
          <w:szCs w:val="28"/>
          <w:lang w:val="en-US"/>
        </w:rPr>
        <w:t xml:space="preserve"> </w:t>
      </w:r>
      <w:r w:rsidR="00534713">
        <w:rPr>
          <w:b/>
          <w:sz w:val="28"/>
          <w:szCs w:val="28"/>
          <w:lang w:val="en-US"/>
        </w:rPr>
        <w:t>following decisions were made based on the results of the meeting</w:t>
      </w:r>
      <w:r w:rsidRPr="00534713">
        <w:rPr>
          <w:b/>
          <w:sz w:val="28"/>
          <w:szCs w:val="28"/>
          <w:lang w:val="en-US"/>
        </w:rPr>
        <w:t xml:space="preserve">: </w:t>
      </w:r>
    </w:p>
    <w:p w:rsidR="001B028F" w:rsidRPr="00DE593D" w:rsidRDefault="00E7160B" w:rsidP="00E7160B">
      <w:pPr>
        <w:tabs>
          <w:tab w:val="left" w:pos="1276"/>
        </w:tabs>
        <w:ind w:firstLine="720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1) </w:t>
      </w:r>
      <w:r w:rsidR="00DE593D">
        <w:rPr>
          <w:i/>
          <w:sz w:val="28"/>
          <w:szCs w:val="28"/>
          <w:lang w:val="en-US"/>
        </w:rPr>
        <w:t>Approve</w:t>
      </w:r>
      <w:r w:rsidR="00DE593D" w:rsidRPr="00DE593D">
        <w:rPr>
          <w:i/>
          <w:sz w:val="28"/>
          <w:szCs w:val="28"/>
          <w:lang w:val="en-US"/>
        </w:rPr>
        <w:t xml:space="preserve"> </w:t>
      </w:r>
      <w:r w:rsidR="00DE593D">
        <w:rPr>
          <w:i/>
          <w:sz w:val="28"/>
          <w:szCs w:val="28"/>
          <w:lang w:val="en-US"/>
        </w:rPr>
        <w:t>the</w:t>
      </w:r>
      <w:r w:rsidR="00DE593D" w:rsidRPr="00DE593D">
        <w:rPr>
          <w:i/>
          <w:sz w:val="28"/>
          <w:szCs w:val="28"/>
          <w:lang w:val="en-US"/>
        </w:rPr>
        <w:t xml:space="preserve"> </w:t>
      </w:r>
      <w:r w:rsidR="00DE593D">
        <w:rPr>
          <w:i/>
          <w:sz w:val="28"/>
          <w:szCs w:val="28"/>
          <w:lang w:val="en-US"/>
        </w:rPr>
        <w:t>Terms</w:t>
      </w:r>
      <w:r w:rsidR="00DE593D" w:rsidRPr="00DE593D">
        <w:rPr>
          <w:i/>
          <w:sz w:val="28"/>
          <w:szCs w:val="28"/>
          <w:lang w:val="en-US"/>
        </w:rPr>
        <w:t xml:space="preserve"> </w:t>
      </w:r>
      <w:r w:rsidR="00DE593D">
        <w:rPr>
          <w:i/>
          <w:sz w:val="28"/>
          <w:szCs w:val="28"/>
          <w:lang w:val="en-US"/>
        </w:rPr>
        <w:t>of</w:t>
      </w:r>
      <w:r w:rsidR="00DE593D" w:rsidRPr="00DE593D">
        <w:rPr>
          <w:i/>
          <w:sz w:val="28"/>
          <w:szCs w:val="28"/>
          <w:lang w:val="en-US"/>
        </w:rPr>
        <w:t xml:space="preserve"> </w:t>
      </w:r>
      <w:r w:rsidR="00DE593D">
        <w:rPr>
          <w:i/>
          <w:sz w:val="28"/>
          <w:szCs w:val="28"/>
          <w:lang w:val="en-US"/>
        </w:rPr>
        <w:t>Reference</w:t>
      </w:r>
      <w:r w:rsidR="00DE593D" w:rsidRPr="00DE593D">
        <w:rPr>
          <w:i/>
          <w:sz w:val="28"/>
          <w:szCs w:val="28"/>
          <w:lang w:val="en-US"/>
        </w:rPr>
        <w:t xml:space="preserve"> </w:t>
      </w:r>
      <w:r w:rsidR="00DE593D">
        <w:rPr>
          <w:i/>
          <w:sz w:val="28"/>
          <w:szCs w:val="28"/>
          <w:lang w:val="en-US"/>
        </w:rPr>
        <w:t>and</w:t>
      </w:r>
      <w:r w:rsidR="00DE593D" w:rsidRPr="00DE593D">
        <w:rPr>
          <w:i/>
          <w:sz w:val="28"/>
          <w:szCs w:val="28"/>
          <w:lang w:val="en-US"/>
        </w:rPr>
        <w:t xml:space="preserve"> </w:t>
      </w:r>
      <w:r w:rsidR="00DE593D" w:rsidRPr="00D9552A">
        <w:rPr>
          <w:i/>
          <w:sz w:val="28"/>
          <w:szCs w:val="28"/>
          <w:lang w:val="en-US"/>
        </w:rPr>
        <w:t>plan</w:t>
      </w:r>
      <w:r w:rsidR="00DE593D" w:rsidRPr="00DE593D">
        <w:rPr>
          <w:i/>
          <w:sz w:val="28"/>
          <w:szCs w:val="28"/>
          <w:lang w:val="en-US"/>
        </w:rPr>
        <w:t xml:space="preserve"> </w:t>
      </w:r>
      <w:r w:rsidR="00DE593D">
        <w:rPr>
          <w:i/>
          <w:sz w:val="28"/>
          <w:szCs w:val="28"/>
          <w:lang w:val="en-US"/>
        </w:rPr>
        <w:t>of</w:t>
      </w:r>
      <w:r w:rsidR="00DE593D" w:rsidRPr="00DE593D">
        <w:rPr>
          <w:i/>
          <w:sz w:val="28"/>
          <w:szCs w:val="28"/>
          <w:lang w:val="en-US"/>
        </w:rPr>
        <w:t xml:space="preserve"> </w:t>
      </w:r>
      <w:r w:rsidR="00DE593D">
        <w:rPr>
          <w:i/>
          <w:sz w:val="28"/>
          <w:szCs w:val="28"/>
          <w:lang w:val="en-US"/>
        </w:rPr>
        <w:t>the</w:t>
      </w:r>
      <w:r w:rsidR="00DE593D" w:rsidRPr="00DE593D">
        <w:rPr>
          <w:i/>
          <w:sz w:val="28"/>
          <w:szCs w:val="28"/>
          <w:lang w:val="en-US"/>
        </w:rPr>
        <w:t xml:space="preserve"> </w:t>
      </w:r>
      <w:r w:rsidR="00DE593D">
        <w:rPr>
          <w:i/>
          <w:sz w:val="28"/>
          <w:szCs w:val="28"/>
          <w:lang w:val="en-US"/>
        </w:rPr>
        <w:t>Working Group</w:t>
      </w:r>
      <w:r w:rsidR="00DE593D" w:rsidRPr="00DE593D">
        <w:rPr>
          <w:i/>
          <w:sz w:val="28"/>
          <w:szCs w:val="28"/>
          <w:lang w:val="en-US"/>
        </w:rPr>
        <w:t xml:space="preserve"> </w:t>
      </w:r>
      <w:r w:rsidR="00DE593D">
        <w:rPr>
          <w:i/>
          <w:sz w:val="28"/>
          <w:szCs w:val="28"/>
          <w:lang w:val="en-US"/>
        </w:rPr>
        <w:t>for</w:t>
      </w:r>
      <w:r w:rsidR="00DE593D" w:rsidRPr="00DE593D">
        <w:rPr>
          <w:i/>
          <w:sz w:val="28"/>
          <w:szCs w:val="28"/>
          <w:lang w:val="en-US"/>
        </w:rPr>
        <w:t xml:space="preserve"> 2017-2019 </w:t>
      </w:r>
    </w:p>
    <w:p w:rsidR="00DA454D" w:rsidRPr="00D9552A" w:rsidRDefault="00E7160B" w:rsidP="00E7160B">
      <w:pPr>
        <w:tabs>
          <w:tab w:val="left" w:pos="1276"/>
        </w:tabs>
        <w:ind w:firstLine="720"/>
        <w:jc w:val="both"/>
        <w:rPr>
          <w:i/>
          <w:sz w:val="28"/>
          <w:szCs w:val="28"/>
          <w:lang w:val="en-US"/>
        </w:rPr>
      </w:pPr>
      <w:r w:rsidRPr="00D9552A">
        <w:rPr>
          <w:i/>
          <w:sz w:val="28"/>
          <w:szCs w:val="28"/>
          <w:lang w:val="en-US"/>
        </w:rPr>
        <w:t xml:space="preserve">2) </w:t>
      </w:r>
      <w:r w:rsidR="00DE593D" w:rsidRPr="00D9552A">
        <w:rPr>
          <w:i/>
          <w:sz w:val="28"/>
          <w:szCs w:val="28"/>
          <w:lang w:val="en-US"/>
        </w:rPr>
        <w:t xml:space="preserve">Recognize the relevance and necessity of INTOSAI Standard for Public </w:t>
      </w:r>
      <w:r w:rsidR="00B81796" w:rsidRPr="00D9552A">
        <w:rPr>
          <w:i/>
          <w:sz w:val="28"/>
          <w:szCs w:val="28"/>
          <w:lang w:val="en-US"/>
        </w:rPr>
        <w:t>Procurement</w:t>
      </w:r>
      <w:r w:rsidRPr="00D9552A">
        <w:rPr>
          <w:i/>
          <w:sz w:val="28"/>
          <w:szCs w:val="28"/>
          <w:lang w:val="en-US"/>
        </w:rPr>
        <w:t xml:space="preserve"> Audit</w:t>
      </w:r>
      <w:r w:rsidR="00DE593D" w:rsidRPr="00D9552A">
        <w:rPr>
          <w:i/>
          <w:sz w:val="28"/>
          <w:szCs w:val="28"/>
          <w:lang w:val="en-US"/>
        </w:rPr>
        <w:t xml:space="preserve"> development</w:t>
      </w:r>
      <w:r w:rsidR="00B81796" w:rsidRPr="00D9552A">
        <w:rPr>
          <w:i/>
          <w:sz w:val="28"/>
          <w:szCs w:val="28"/>
          <w:lang w:val="en-US"/>
        </w:rPr>
        <w:t xml:space="preserve"> (the status of the document should be higher than the Guidance)</w:t>
      </w:r>
    </w:p>
    <w:p w:rsidR="00534713" w:rsidRPr="00BC1DB2" w:rsidRDefault="00E7160B" w:rsidP="00E7160B">
      <w:pPr>
        <w:tabs>
          <w:tab w:val="left" w:pos="1276"/>
        </w:tabs>
        <w:ind w:firstLine="720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3)</w:t>
      </w:r>
      <w:r w:rsidR="00534713" w:rsidRPr="004209E7">
        <w:rPr>
          <w:i/>
          <w:sz w:val="28"/>
          <w:szCs w:val="28"/>
          <w:lang w:val="en-US"/>
        </w:rPr>
        <w:t xml:space="preserve"> </w:t>
      </w:r>
      <w:r w:rsidR="00534713" w:rsidRPr="00D9552A">
        <w:rPr>
          <w:i/>
          <w:sz w:val="28"/>
          <w:szCs w:val="28"/>
          <w:lang w:val="en-US"/>
        </w:rPr>
        <w:t xml:space="preserve">Member SAIs to submit to the Accounts Chamber of the Russian Federation their proposals on the drafting of </w:t>
      </w:r>
      <w:r w:rsidRPr="00D9552A">
        <w:rPr>
          <w:i/>
          <w:sz w:val="28"/>
          <w:szCs w:val="28"/>
          <w:lang w:val="en-US"/>
        </w:rPr>
        <w:t>P</w:t>
      </w:r>
      <w:r w:rsidR="00534713" w:rsidRPr="00D9552A">
        <w:rPr>
          <w:i/>
          <w:sz w:val="28"/>
          <w:szCs w:val="28"/>
          <w:lang w:val="en-US"/>
        </w:rPr>
        <w:t xml:space="preserve">roject </w:t>
      </w:r>
      <w:r w:rsidRPr="00D9552A">
        <w:rPr>
          <w:i/>
          <w:sz w:val="28"/>
          <w:szCs w:val="28"/>
          <w:lang w:val="en-US"/>
        </w:rPr>
        <w:t>P</w:t>
      </w:r>
      <w:r w:rsidR="00534713" w:rsidRPr="00D9552A">
        <w:rPr>
          <w:i/>
          <w:sz w:val="28"/>
          <w:szCs w:val="28"/>
          <w:lang w:val="en-US"/>
        </w:rPr>
        <w:t>roposal of</w:t>
      </w:r>
      <w:r w:rsidR="00AD2043" w:rsidRPr="00D9552A">
        <w:rPr>
          <w:i/>
          <w:sz w:val="28"/>
          <w:szCs w:val="28"/>
          <w:lang w:val="en-US"/>
        </w:rPr>
        <w:t xml:space="preserve"> for</w:t>
      </w:r>
      <w:r w:rsidR="00534713" w:rsidRPr="00D9552A">
        <w:rPr>
          <w:i/>
          <w:sz w:val="28"/>
          <w:szCs w:val="28"/>
          <w:lang w:val="en-US"/>
        </w:rPr>
        <w:t xml:space="preserve"> the Standard on</w:t>
      </w:r>
      <w:r w:rsidR="00AD2043" w:rsidRPr="00D9552A">
        <w:rPr>
          <w:i/>
          <w:sz w:val="28"/>
          <w:szCs w:val="28"/>
          <w:lang w:val="en-US"/>
        </w:rPr>
        <w:t xml:space="preserve"> for</w:t>
      </w:r>
      <w:r w:rsidR="00534713" w:rsidRPr="00D9552A">
        <w:rPr>
          <w:i/>
          <w:sz w:val="28"/>
          <w:szCs w:val="28"/>
          <w:lang w:val="en-US"/>
        </w:rPr>
        <w:t xml:space="preserve"> Public Procurement Audit</w:t>
      </w:r>
      <w:r w:rsidR="00534713" w:rsidRPr="00D9552A">
        <w:rPr>
          <w:i/>
          <w:color w:val="000000"/>
          <w:sz w:val="28"/>
          <w:lang w:val="en-US" w:eastAsia="zh-CN"/>
        </w:rPr>
        <w:t>.</w:t>
      </w:r>
    </w:p>
    <w:p w:rsidR="00534713" w:rsidRPr="00534713" w:rsidRDefault="00534713" w:rsidP="00E7160B">
      <w:pPr>
        <w:ind w:firstLine="720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Timing</w:t>
      </w:r>
      <w:r w:rsidRPr="00534713">
        <w:rPr>
          <w:i/>
          <w:sz w:val="28"/>
          <w:szCs w:val="28"/>
          <w:lang w:val="en-US"/>
        </w:rPr>
        <w:t>: July 20, 2017.</w:t>
      </w:r>
    </w:p>
    <w:p w:rsidR="00534713" w:rsidRPr="00D9552A" w:rsidRDefault="00E7160B" w:rsidP="00E7160B">
      <w:pPr>
        <w:tabs>
          <w:tab w:val="left" w:pos="1276"/>
        </w:tabs>
        <w:ind w:firstLine="720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4) </w:t>
      </w:r>
      <w:r w:rsidR="00534713" w:rsidRPr="006E72EE">
        <w:rPr>
          <w:i/>
          <w:sz w:val="28"/>
          <w:szCs w:val="28"/>
          <w:lang w:val="en-US"/>
        </w:rPr>
        <w:t xml:space="preserve">Approve the structure of the </w:t>
      </w:r>
      <w:r w:rsidR="00534713" w:rsidRPr="004209E7">
        <w:rPr>
          <w:i/>
          <w:sz w:val="28"/>
          <w:szCs w:val="28"/>
          <w:lang w:val="en-US"/>
        </w:rPr>
        <w:t xml:space="preserve">INTOSAI </w:t>
      </w:r>
      <w:r w:rsidR="00D9552A">
        <w:rPr>
          <w:i/>
          <w:sz w:val="28"/>
          <w:szCs w:val="28"/>
          <w:lang w:val="en-US"/>
        </w:rPr>
        <w:t xml:space="preserve">Standard </w:t>
      </w:r>
      <w:r w:rsidR="00AD2043" w:rsidRPr="00D9552A">
        <w:rPr>
          <w:i/>
          <w:sz w:val="28"/>
          <w:szCs w:val="28"/>
          <w:lang w:val="en-US"/>
        </w:rPr>
        <w:t>for</w:t>
      </w:r>
      <w:r w:rsidR="00534713" w:rsidRPr="00D9552A">
        <w:rPr>
          <w:i/>
          <w:sz w:val="28"/>
          <w:szCs w:val="28"/>
          <w:lang w:val="en-US"/>
        </w:rPr>
        <w:t xml:space="preserve"> Public Procurement Audit</w:t>
      </w:r>
      <w:r w:rsidR="00534713" w:rsidRPr="00D9552A">
        <w:rPr>
          <w:i/>
          <w:color w:val="000000"/>
          <w:sz w:val="28"/>
          <w:lang w:val="en-US" w:eastAsia="zh-CN"/>
        </w:rPr>
        <w:t xml:space="preserve"> and the form for </w:t>
      </w:r>
      <w:r w:rsidR="00534713" w:rsidRPr="00D9552A">
        <w:rPr>
          <w:i/>
          <w:sz w:val="28"/>
          <w:szCs w:val="28"/>
          <w:lang w:val="en-US"/>
        </w:rPr>
        <w:t>submitting proposals for inclusion in the draft Standard</w:t>
      </w:r>
      <w:r w:rsidR="00534713" w:rsidRPr="00D9552A">
        <w:rPr>
          <w:i/>
          <w:color w:val="000000"/>
          <w:sz w:val="28"/>
          <w:lang w:val="en-US" w:eastAsia="zh-CN"/>
        </w:rPr>
        <w:t>.</w:t>
      </w:r>
    </w:p>
    <w:p w:rsidR="00534713" w:rsidRPr="00272814" w:rsidRDefault="00E7160B" w:rsidP="00E7160B">
      <w:pPr>
        <w:tabs>
          <w:tab w:val="left" w:pos="1276"/>
        </w:tabs>
        <w:ind w:firstLine="720"/>
        <w:jc w:val="both"/>
        <w:rPr>
          <w:i/>
          <w:sz w:val="28"/>
          <w:szCs w:val="28"/>
          <w:lang w:val="en-US"/>
        </w:rPr>
      </w:pPr>
      <w:r w:rsidRPr="00D9552A">
        <w:rPr>
          <w:i/>
          <w:sz w:val="28"/>
          <w:szCs w:val="28"/>
          <w:lang w:val="en-US"/>
        </w:rPr>
        <w:t xml:space="preserve">5) </w:t>
      </w:r>
      <w:r w:rsidR="00534713" w:rsidRPr="00D9552A">
        <w:rPr>
          <w:i/>
          <w:sz w:val="28"/>
          <w:szCs w:val="28"/>
          <w:lang w:val="en-US"/>
        </w:rPr>
        <w:t xml:space="preserve">Member SAIs to submit to the Accounts Chamber of the Russian Federation their proposals on the contents of the </w:t>
      </w:r>
      <w:r w:rsidR="00D9552A" w:rsidRPr="00D9552A">
        <w:rPr>
          <w:i/>
          <w:sz w:val="28"/>
          <w:szCs w:val="28"/>
          <w:lang w:val="en-US"/>
        </w:rPr>
        <w:t>Standard</w:t>
      </w:r>
      <w:r w:rsidR="00AD2043" w:rsidRPr="00D9552A">
        <w:rPr>
          <w:i/>
          <w:sz w:val="28"/>
          <w:szCs w:val="28"/>
          <w:lang w:val="en-US"/>
        </w:rPr>
        <w:t xml:space="preserve"> for</w:t>
      </w:r>
      <w:r w:rsidR="00534713">
        <w:rPr>
          <w:i/>
          <w:sz w:val="28"/>
          <w:szCs w:val="28"/>
          <w:lang w:val="en-US"/>
        </w:rPr>
        <w:t xml:space="preserve"> Public Procurement Audit, according to the form of submitting enclosed</w:t>
      </w:r>
      <w:r w:rsidR="00534713" w:rsidRPr="004209E7">
        <w:rPr>
          <w:i/>
          <w:color w:val="000000"/>
          <w:sz w:val="28"/>
          <w:lang w:val="en-US" w:eastAsia="zh-CN"/>
        </w:rPr>
        <w:t>.</w:t>
      </w:r>
    </w:p>
    <w:p w:rsidR="00534713" w:rsidRPr="00272814" w:rsidRDefault="00534713" w:rsidP="00E7160B">
      <w:pPr>
        <w:ind w:firstLine="720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Timing</w:t>
      </w:r>
      <w:r w:rsidRPr="00272814">
        <w:rPr>
          <w:i/>
          <w:sz w:val="28"/>
          <w:szCs w:val="28"/>
          <w:lang w:val="en-US"/>
        </w:rPr>
        <w:t xml:space="preserve">: </w:t>
      </w:r>
      <w:r w:rsidR="00C374A9">
        <w:rPr>
          <w:i/>
          <w:sz w:val="28"/>
          <w:szCs w:val="28"/>
          <w:lang w:val="en-US"/>
        </w:rPr>
        <w:t xml:space="preserve">September </w:t>
      </w:r>
      <w:r w:rsidRPr="00272814">
        <w:rPr>
          <w:i/>
          <w:sz w:val="28"/>
          <w:szCs w:val="28"/>
          <w:lang w:val="en-US"/>
        </w:rPr>
        <w:t>3</w:t>
      </w:r>
      <w:r w:rsidR="00C374A9">
        <w:rPr>
          <w:i/>
          <w:sz w:val="28"/>
          <w:szCs w:val="28"/>
          <w:lang w:val="en-US"/>
        </w:rPr>
        <w:t>0</w:t>
      </w:r>
      <w:r w:rsidRPr="00272814">
        <w:rPr>
          <w:i/>
          <w:sz w:val="28"/>
          <w:szCs w:val="28"/>
          <w:lang w:val="en-US"/>
        </w:rPr>
        <w:t>, 2017.</w:t>
      </w:r>
    </w:p>
    <w:p w:rsidR="00534713" w:rsidRPr="00272814" w:rsidRDefault="00E7160B" w:rsidP="00E7160B">
      <w:pPr>
        <w:ind w:firstLine="720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6</w:t>
      </w:r>
      <w:r w:rsidR="00534713">
        <w:rPr>
          <w:i/>
          <w:sz w:val="28"/>
          <w:szCs w:val="28"/>
          <w:lang w:val="en-US"/>
        </w:rPr>
        <w:t>)</w:t>
      </w:r>
      <w:r w:rsidR="00534713">
        <w:rPr>
          <w:i/>
          <w:sz w:val="28"/>
          <w:szCs w:val="28"/>
          <w:lang w:val="en-US"/>
        </w:rPr>
        <w:tab/>
        <w:t xml:space="preserve">Member </w:t>
      </w:r>
      <w:smartTag w:uri="urn:schemas-microsoft-com:office:smarttags" w:element="City">
        <w:smartTag w:uri="urn:schemas-microsoft-com:office:smarttags" w:element="place">
          <w:r w:rsidR="00534713">
            <w:rPr>
              <w:i/>
              <w:sz w:val="28"/>
              <w:szCs w:val="28"/>
              <w:lang w:val="en-US"/>
            </w:rPr>
            <w:t>SAIs</w:t>
          </w:r>
        </w:smartTag>
      </w:smartTag>
      <w:r w:rsidR="00534713">
        <w:rPr>
          <w:i/>
          <w:sz w:val="28"/>
          <w:szCs w:val="28"/>
          <w:lang w:val="en-US"/>
        </w:rPr>
        <w:t xml:space="preserve"> to</w:t>
      </w:r>
      <w:r w:rsidR="00534713" w:rsidRPr="00272814">
        <w:rPr>
          <w:i/>
          <w:sz w:val="28"/>
          <w:szCs w:val="28"/>
          <w:lang w:val="en-US"/>
        </w:rPr>
        <w:t xml:space="preserve"> continue its regular work to draft the Standard so that it could be approved at its next meeting.</w:t>
      </w:r>
    </w:p>
    <w:p w:rsidR="00534713" w:rsidRPr="00D00894" w:rsidRDefault="00E7160B" w:rsidP="00E7160B">
      <w:pPr>
        <w:ind w:firstLine="720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7</w:t>
      </w:r>
      <w:r w:rsidR="00534713" w:rsidRPr="00D00894">
        <w:rPr>
          <w:i/>
          <w:sz w:val="28"/>
          <w:szCs w:val="28"/>
          <w:lang w:val="en-US"/>
        </w:rPr>
        <w:t>)  </w:t>
      </w:r>
      <w:r w:rsidR="00E74A59">
        <w:rPr>
          <w:i/>
          <w:sz w:val="28"/>
          <w:szCs w:val="28"/>
          <w:lang w:val="en-US"/>
        </w:rPr>
        <w:t>T</w:t>
      </w:r>
      <w:r w:rsidR="00534713" w:rsidRPr="00D00894">
        <w:rPr>
          <w:i/>
          <w:sz w:val="28"/>
          <w:szCs w:val="28"/>
          <w:lang w:val="en-US"/>
        </w:rPr>
        <w:t xml:space="preserve">he Accounts Chamber of the </w:t>
      </w:r>
      <w:smartTag w:uri="urn:schemas-microsoft-com:office:smarttags" w:element="country-region">
        <w:r w:rsidR="00534713" w:rsidRPr="00D00894">
          <w:rPr>
            <w:i/>
            <w:sz w:val="28"/>
            <w:szCs w:val="28"/>
            <w:lang w:val="en-US"/>
          </w:rPr>
          <w:t>Russian Federation</w:t>
        </w:r>
      </w:smartTag>
      <w:r w:rsidR="00534713" w:rsidRPr="00D00894">
        <w:rPr>
          <w:i/>
          <w:sz w:val="28"/>
          <w:szCs w:val="28"/>
          <w:lang w:val="en-US"/>
        </w:rPr>
        <w:t xml:space="preserve"> to hold consultations with the interested </w:t>
      </w:r>
      <w:r w:rsidR="00E74A59">
        <w:rPr>
          <w:i/>
          <w:sz w:val="28"/>
          <w:szCs w:val="28"/>
          <w:lang w:val="en-US"/>
        </w:rPr>
        <w:t xml:space="preserve">member </w:t>
      </w:r>
      <w:smartTag w:uri="urn:schemas-microsoft-com:office:smarttags" w:element="City">
        <w:smartTag w:uri="urn:schemas-microsoft-com:office:smarttags" w:element="place">
          <w:r w:rsidR="00E74A59">
            <w:rPr>
              <w:i/>
              <w:sz w:val="28"/>
              <w:szCs w:val="28"/>
              <w:lang w:val="en-US"/>
            </w:rPr>
            <w:t>SAIs</w:t>
          </w:r>
        </w:smartTag>
      </w:smartTag>
      <w:r w:rsidR="00E74A59">
        <w:rPr>
          <w:i/>
          <w:sz w:val="28"/>
          <w:szCs w:val="28"/>
          <w:lang w:val="en-US"/>
        </w:rPr>
        <w:t xml:space="preserve"> </w:t>
      </w:r>
      <w:r w:rsidR="00534713" w:rsidRPr="00D00894">
        <w:rPr>
          <w:i/>
          <w:sz w:val="28"/>
          <w:szCs w:val="28"/>
          <w:lang w:val="en-US"/>
        </w:rPr>
        <w:t xml:space="preserve">on the venue of </w:t>
      </w:r>
      <w:r w:rsidR="00E74A59">
        <w:rPr>
          <w:i/>
          <w:sz w:val="28"/>
          <w:szCs w:val="28"/>
          <w:lang w:val="en-US"/>
        </w:rPr>
        <w:t xml:space="preserve">the </w:t>
      </w:r>
      <w:r w:rsidR="00534713" w:rsidRPr="00D00894">
        <w:rPr>
          <w:i/>
          <w:sz w:val="28"/>
          <w:szCs w:val="28"/>
          <w:lang w:val="en-US"/>
        </w:rPr>
        <w:t xml:space="preserve">2nd meeting </w:t>
      </w:r>
      <w:r w:rsidR="00E74A59">
        <w:rPr>
          <w:i/>
          <w:sz w:val="28"/>
          <w:szCs w:val="28"/>
          <w:lang w:val="en-US"/>
        </w:rPr>
        <w:t xml:space="preserve">of the Working Group </w:t>
      </w:r>
      <w:r w:rsidR="00534713" w:rsidRPr="00D00894">
        <w:rPr>
          <w:i/>
          <w:sz w:val="28"/>
          <w:szCs w:val="28"/>
          <w:lang w:val="en-US"/>
        </w:rPr>
        <w:t>in 2018.</w:t>
      </w:r>
    </w:p>
    <w:p w:rsidR="00B90896" w:rsidRPr="00B90896" w:rsidRDefault="00B90896" w:rsidP="00B90896">
      <w:pPr>
        <w:ind w:firstLine="708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Annex: </w:t>
      </w:r>
      <w:r w:rsidRPr="00B90896">
        <w:rPr>
          <w:i/>
          <w:sz w:val="28"/>
          <w:szCs w:val="28"/>
          <w:lang w:val="en-US"/>
        </w:rPr>
        <w:t>Format for submission of information to the draft Standard for Public Procurement Audit</w:t>
      </w:r>
    </w:p>
    <w:p w:rsidR="00534713" w:rsidRPr="00534713" w:rsidRDefault="00534713" w:rsidP="00B90896">
      <w:pPr>
        <w:ind w:firstLine="708"/>
        <w:jc w:val="both"/>
        <w:rPr>
          <w:i/>
          <w:sz w:val="28"/>
          <w:szCs w:val="28"/>
          <w:lang w:val="en-US"/>
        </w:rPr>
      </w:pPr>
    </w:p>
    <w:p w:rsidR="00A319B6" w:rsidRPr="00534713" w:rsidRDefault="00A319B6" w:rsidP="00FD583B">
      <w:pPr>
        <w:rPr>
          <w:bCs/>
          <w:sz w:val="20"/>
          <w:szCs w:val="20"/>
          <w:lang w:val="en-US"/>
        </w:rPr>
      </w:pPr>
    </w:p>
    <w:p w:rsidR="003B2FB6" w:rsidRPr="00534713" w:rsidRDefault="003B2FB6" w:rsidP="00FD583B">
      <w:pPr>
        <w:rPr>
          <w:bCs/>
          <w:sz w:val="20"/>
          <w:szCs w:val="20"/>
          <w:lang w:val="en-US"/>
        </w:rPr>
      </w:pPr>
    </w:p>
    <w:p w:rsidR="003441F6" w:rsidRPr="00E74A59" w:rsidRDefault="00E74A59" w:rsidP="00FD583B">
      <w:pPr>
        <w:rPr>
          <w:b/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The Executive Secretary of the Working Group </w:t>
      </w:r>
      <w:r w:rsidR="00B47080" w:rsidRPr="00E74A59">
        <w:rPr>
          <w:bCs/>
          <w:sz w:val="28"/>
          <w:szCs w:val="28"/>
          <w:lang w:val="en-US"/>
        </w:rPr>
        <w:t xml:space="preserve">                               </w:t>
      </w:r>
      <w:proofErr w:type="spellStart"/>
      <w:r>
        <w:rPr>
          <w:bCs/>
          <w:sz w:val="28"/>
          <w:szCs w:val="28"/>
          <w:lang w:val="en-US"/>
        </w:rPr>
        <w:t>N</w:t>
      </w:r>
      <w:r w:rsidR="00D87DFC" w:rsidRPr="00E74A59"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  <w:lang w:val="en-US"/>
        </w:rPr>
        <w:t>A</w:t>
      </w:r>
      <w:r w:rsidR="00D87DFC" w:rsidRPr="00E74A59">
        <w:rPr>
          <w:bCs/>
          <w:sz w:val="28"/>
          <w:szCs w:val="28"/>
          <w:lang w:val="en-US"/>
        </w:rPr>
        <w:t>.</w:t>
      </w:r>
      <w:r>
        <w:rPr>
          <w:bCs/>
          <w:sz w:val="28"/>
          <w:szCs w:val="28"/>
          <w:lang w:val="en-US"/>
        </w:rPr>
        <w:t>Bocharova</w:t>
      </w:r>
      <w:proofErr w:type="spellEnd"/>
    </w:p>
    <w:sectPr w:rsidR="003441F6" w:rsidRPr="00E74A59" w:rsidSect="003B2FB6">
      <w:headerReference w:type="even" r:id="rId8"/>
      <w:headerReference w:type="default" r:id="rId9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DD5" w:rsidRDefault="00A02DD5">
      <w:r>
        <w:separator/>
      </w:r>
    </w:p>
  </w:endnote>
  <w:endnote w:type="continuationSeparator" w:id="0">
    <w:p w:rsidR="00A02DD5" w:rsidRDefault="00A0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DD5" w:rsidRDefault="00A02DD5">
      <w:r>
        <w:separator/>
      </w:r>
    </w:p>
  </w:footnote>
  <w:footnote w:type="continuationSeparator" w:id="0">
    <w:p w:rsidR="00A02DD5" w:rsidRDefault="00A02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3F7" w:rsidRDefault="00E143F7" w:rsidP="0015005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43F7" w:rsidRDefault="00E143F7" w:rsidP="00CD6A9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3F7" w:rsidRDefault="00E143F7" w:rsidP="001011E1">
    <w:pPr>
      <w:pStyle w:val="a3"/>
      <w:framePr w:wrap="around" w:vAnchor="text" w:hAnchor="margin" w:xAlign="right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7A07">
      <w:rPr>
        <w:rStyle w:val="a5"/>
        <w:noProof/>
      </w:rPr>
      <w:t>2</w:t>
    </w:r>
    <w:r>
      <w:rPr>
        <w:rStyle w:val="a5"/>
      </w:rPr>
      <w:fldChar w:fldCharType="end"/>
    </w:r>
  </w:p>
  <w:p w:rsidR="00E143F7" w:rsidRDefault="00E143F7" w:rsidP="001011E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4FED"/>
    <w:multiLevelType w:val="hybridMultilevel"/>
    <w:tmpl w:val="DFDCB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713B20"/>
    <w:multiLevelType w:val="hybridMultilevel"/>
    <w:tmpl w:val="F880F452"/>
    <w:lvl w:ilvl="0" w:tplc="D752E78E">
      <w:start w:val="1"/>
      <w:numFmt w:val="decimal"/>
      <w:lvlText w:val="%1)"/>
      <w:lvlJc w:val="left"/>
      <w:pPr>
        <w:ind w:left="19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EB977E5"/>
    <w:multiLevelType w:val="hybridMultilevel"/>
    <w:tmpl w:val="BD1EB81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5C51F8"/>
    <w:multiLevelType w:val="hybridMultilevel"/>
    <w:tmpl w:val="7BE4718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E7F89"/>
    <w:multiLevelType w:val="hybridMultilevel"/>
    <w:tmpl w:val="F326922C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8" w:hanging="360"/>
      </w:pPr>
      <w:rPr>
        <w:rFonts w:ascii="Wingdings" w:hAnsi="Wingdings" w:cs="Wingdings" w:hint="default"/>
      </w:rPr>
    </w:lvl>
  </w:abstractNum>
  <w:abstractNum w:abstractNumId="5">
    <w:nsid w:val="31EC773E"/>
    <w:multiLevelType w:val="hybridMultilevel"/>
    <w:tmpl w:val="1FD0E00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A6A1C"/>
    <w:multiLevelType w:val="hybridMultilevel"/>
    <w:tmpl w:val="24483DE6"/>
    <w:lvl w:ilvl="0" w:tplc="BCA0E2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05BCC"/>
    <w:multiLevelType w:val="hybridMultilevel"/>
    <w:tmpl w:val="EA54603E"/>
    <w:lvl w:ilvl="0" w:tplc="87ECE5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52A8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2271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03A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A90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6645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3E87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69E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0086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2D6262"/>
    <w:multiLevelType w:val="hybridMultilevel"/>
    <w:tmpl w:val="49DE4F56"/>
    <w:lvl w:ilvl="0" w:tplc="29D4F6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BC34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7250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9CC9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E26F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A9C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86FD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FC34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7AA8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660037"/>
    <w:multiLevelType w:val="hybridMultilevel"/>
    <w:tmpl w:val="DCDA1C44"/>
    <w:lvl w:ilvl="0" w:tplc="AA96CAB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349F2E">
      <w:start w:val="1052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0C7E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8875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CE528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64E2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C08A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C0A9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066B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845447"/>
    <w:multiLevelType w:val="hybridMultilevel"/>
    <w:tmpl w:val="F880F452"/>
    <w:lvl w:ilvl="0" w:tplc="D752E78E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91"/>
    <w:rsid w:val="00007869"/>
    <w:rsid w:val="0002180E"/>
    <w:rsid w:val="000316D0"/>
    <w:rsid w:val="0003174F"/>
    <w:rsid w:val="000330EE"/>
    <w:rsid w:val="000350EB"/>
    <w:rsid w:val="00036318"/>
    <w:rsid w:val="000413E7"/>
    <w:rsid w:val="00051985"/>
    <w:rsid w:val="00052CB4"/>
    <w:rsid w:val="00066D2A"/>
    <w:rsid w:val="0006707B"/>
    <w:rsid w:val="000717AB"/>
    <w:rsid w:val="0007623C"/>
    <w:rsid w:val="00076DF6"/>
    <w:rsid w:val="0008012B"/>
    <w:rsid w:val="00081676"/>
    <w:rsid w:val="00083CE0"/>
    <w:rsid w:val="00085585"/>
    <w:rsid w:val="00085617"/>
    <w:rsid w:val="0008731F"/>
    <w:rsid w:val="00090F96"/>
    <w:rsid w:val="00094870"/>
    <w:rsid w:val="00094BF1"/>
    <w:rsid w:val="00095727"/>
    <w:rsid w:val="0009608D"/>
    <w:rsid w:val="000960E9"/>
    <w:rsid w:val="00097814"/>
    <w:rsid w:val="000A1E76"/>
    <w:rsid w:val="000B6114"/>
    <w:rsid w:val="000C4F22"/>
    <w:rsid w:val="000C5C95"/>
    <w:rsid w:val="000C7917"/>
    <w:rsid w:val="000D1BC3"/>
    <w:rsid w:val="000D3479"/>
    <w:rsid w:val="000D6B1E"/>
    <w:rsid w:val="000E0496"/>
    <w:rsid w:val="000E56AE"/>
    <w:rsid w:val="000E61ED"/>
    <w:rsid w:val="000F41A8"/>
    <w:rsid w:val="001011E1"/>
    <w:rsid w:val="001059A4"/>
    <w:rsid w:val="0011459F"/>
    <w:rsid w:val="00114F42"/>
    <w:rsid w:val="0012541B"/>
    <w:rsid w:val="00127D32"/>
    <w:rsid w:val="0013666A"/>
    <w:rsid w:val="001368A6"/>
    <w:rsid w:val="0013765B"/>
    <w:rsid w:val="00150055"/>
    <w:rsid w:val="00154A3E"/>
    <w:rsid w:val="001559A4"/>
    <w:rsid w:val="00157DC2"/>
    <w:rsid w:val="001607DC"/>
    <w:rsid w:val="0016426B"/>
    <w:rsid w:val="00165894"/>
    <w:rsid w:val="00170A47"/>
    <w:rsid w:val="00171060"/>
    <w:rsid w:val="00171C68"/>
    <w:rsid w:val="00172233"/>
    <w:rsid w:val="001766BD"/>
    <w:rsid w:val="00187EA5"/>
    <w:rsid w:val="00187F6A"/>
    <w:rsid w:val="00191FE2"/>
    <w:rsid w:val="001A27EE"/>
    <w:rsid w:val="001A678C"/>
    <w:rsid w:val="001B028F"/>
    <w:rsid w:val="001B42C2"/>
    <w:rsid w:val="001B463A"/>
    <w:rsid w:val="001B4912"/>
    <w:rsid w:val="001C3CF9"/>
    <w:rsid w:val="001D44C1"/>
    <w:rsid w:val="001E11BD"/>
    <w:rsid w:val="001E295A"/>
    <w:rsid w:val="001E5F49"/>
    <w:rsid w:val="001F633C"/>
    <w:rsid w:val="001F64B2"/>
    <w:rsid w:val="002008A0"/>
    <w:rsid w:val="00216514"/>
    <w:rsid w:val="00220D5E"/>
    <w:rsid w:val="00222D89"/>
    <w:rsid w:val="0022751C"/>
    <w:rsid w:val="002300CF"/>
    <w:rsid w:val="00231BEC"/>
    <w:rsid w:val="00232B4A"/>
    <w:rsid w:val="00234C02"/>
    <w:rsid w:val="00235B3E"/>
    <w:rsid w:val="00236E86"/>
    <w:rsid w:val="002405EE"/>
    <w:rsid w:val="00241E4F"/>
    <w:rsid w:val="00242381"/>
    <w:rsid w:val="0024401A"/>
    <w:rsid w:val="00246324"/>
    <w:rsid w:val="00253157"/>
    <w:rsid w:val="0025685D"/>
    <w:rsid w:val="002577F1"/>
    <w:rsid w:val="00260D36"/>
    <w:rsid w:val="0026106F"/>
    <w:rsid w:val="002614D0"/>
    <w:rsid w:val="002678AD"/>
    <w:rsid w:val="00282B8E"/>
    <w:rsid w:val="0028656F"/>
    <w:rsid w:val="00287EC9"/>
    <w:rsid w:val="0029729B"/>
    <w:rsid w:val="00297CB9"/>
    <w:rsid w:val="002A2CE1"/>
    <w:rsid w:val="002B138A"/>
    <w:rsid w:val="002D1929"/>
    <w:rsid w:val="002D6055"/>
    <w:rsid w:val="002E1FFF"/>
    <w:rsid w:val="002E36E9"/>
    <w:rsid w:val="002E658A"/>
    <w:rsid w:val="002F14C6"/>
    <w:rsid w:val="002F44C9"/>
    <w:rsid w:val="002F674D"/>
    <w:rsid w:val="002F792D"/>
    <w:rsid w:val="00310215"/>
    <w:rsid w:val="0031207D"/>
    <w:rsid w:val="00312647"/>
    <w:rsid w:val="00314816"/>
    <w:rsid w:val="00314C4C"/>
    <w:rsid w:val="0031645E"/>
    <w:rsid w:val="003301E2"/>
    <w:rsid w:val="003441F6"/>
    <w:rsid w:val="003638DD"/>
    <w:rsid w:val="003660F6"/>
    <w:rsid w:val="00366ABF"/>
    <w:rsid w:val="00370475"/>
    <w:rsid w:val="00372D2C"/>
    <w:rsid w:val="003770D2"/>
    <w:rsid w:val="00377EE3"/>
    <w:rsid w:val="00381E84"/>
    <w:rsid w:val="00384EA0"/>
    <w:rsid w:val="00384FAB"/>
    <w:rsid w:val="00391A35"/>
    <w:rsid w:val="0039546F"/>
    <w:rsid w:val="003A0FAD"/>
    <w:rsid w:val="003A699A"/>
    <w:rsid w:val="003A777D"/>
    <w:rsid w:val="003B1B85"/>
    <w:rsid w:val="003B2FB6"/>
    <w:rsid w:val="003B3E3A"/>
    <w:rsid w:val="003B492F"/>
    <w:rsid w:val="003C3711"/>
    <w:rsid w:val="003D681A"/>
    <w:rsid w:val="003E16DD"/>
    <w:rsid w:val="003E2580"/>
    <w:rsid w:val="003E25D9"/>
    <w:rsid w:val="003E344B"/>
    <w:rsid w:val="003E62EC"/>
    <w:rsid w:val="003E6E7F"/>
    <w:rsid w:val="003F7B78"/>
    <w:rsid w:val="003F7C65"/>
    <w:rsid w:val="00402E38"/>
    <w:rsid w:val="00406540"/>
    <w:rsid w:val="004066EF"/>
    <w:rsid w:val="004076F5"/>
    <w:rsid w:val="00407C0B"/>
    <w:rsid w:val="00407F10"/>
    <w:rsid w:val="00411057"/>
    <w:rsid w:val="00423D61"/>
    <w:rsid w:val="00427572"/>
    <w:rsid w:val="00437CE8"/>
    <w:rsid w:val="004420FD"/>
    <w:rsid w:val="0044211B"/>
    <w:rsid w:val="00444BD4"/>
    <w:rsid w:val="00447BED"/>
    <w:rsid w:val="004500EF"/>
    <w:rsid w:val="00455659"/>
    <w:rsid w:val="00456A9A"/>
    <w:rsid w:val="00472921"/>
    <w:rsid w:val="00472CEE"/>
    <w:rsid w:val="00474CA0"/>
    <w:rsid w:val="00482CC7"/>
    <w:rsid w:val="00483E15"/>
    <w:rsid w:val="00486AB3"/>
    <w:rsid w:val="00490F0A"/>
    <w:rsid w:val="00493D4B"/>
    <w:rsid w:val="004A216A"/>
    <w:rsid w:val="004A2BB2"/>
    <w:rsid w:val="004A4809"/>
    <w:rsid w:val="004A5EA4"/>
    <w:rsid w:val="004B2076"/>
    <w:rsid w:val="004B7D8E"/>
    <w:rsid w:val="004C2B49"/>
    <w:rsid w:val="004C2F17"/>
    <w:rsid w:val="004C3526"/>
    <w:rsid w:val="004C46CB"/>
    <w:rsid w:val="004E718A"/>
    <w:rsid w:val="00504C5E"/>
    <w:rsid w:val="0051366D"/>
    <w:rsid w:val="00515D27"/>
    <w:rsid w:val="0052099E"/>
    <w:rsid w:val="00520C10"/>
    <w:rsid w:val="005222FD"/>
    <w:rsid w:val="005301F4"/>
    <w:rsid w:val="00534713"/>
    <w:rsid w:val="00536010"/>
    <w:rsid w:val="00537BAB"/>
    <w:rsid w:val="005408F2"/>
    <w:rsid w:val="00543A14"/>
    <w:rsid w:val="00546EFF"/>
    <w:rsid w:val="00550213"/>
    <w:rsid w:val="00552BC3"/>
    <w:rsid w:val="005536EE"/>
    <w:rsid w:val="00554073"/>
    <w:rsid w:val="00555152"/>
    <w:rsid w:val="005648E1"/>
    <w:rsid w:val="00566547"/>
    <w:rsid w:val="00567AA5"/>
    <w:rsid w:val="00572255"/>
    <w:rsid w:val="00573414"/>
    <w:rsid w:val="0057650C"/>
    <w:rsid w:val="0057679C"/>
    <w:rsid w:val="00595405"/>
    <w:rsid w:val="005A6FB6"/>
    <w:rsid w:val="005B1119"/>
    <w:rsid w:val="005B153F"/>
    <w:rsid w:val="005B16E6"/>
    <w:rsid w:val="005C6C73"/>
    <w:rsid w:val="005D1F87"/>
    <w:rsid w:val="005D2F72"/>
    <w:rsid w:val="005D4B2A"/>
    <w:rsid w:val="005D7090"/>
    <w:rsid w:val="005E114B"/>
    <w:rsid w:val="005E2AD1"/>
    <w:rsid w:val="005E40B6"/>
    <w:rsid w:val="005F33FF"/>
    <w:rsid w:val="005F4808"/>
    <w:rsid w:val="00604B85"/>
    <w:rsid w:val="0060508D"/>
    <w:rsid w:val="0061373C"/>
    <w:rsid w:val="00632218"/>
    <w:rsid w:val="00633ABB"/>
    <w:rsid w:val="0063586E"/>
    <w:rsid w:val="00636058"/>
    <w:rsid w:val="006417BB"/>
    <w:rsid w:val="00643CC9"/>
    <w:rsid w:val="00645023"/>
    <w:rsid w:val="00646E42"/>
    <w:rsid w:val="006470A8"/>
    <w:rsid w:val="006524EA"/>
    <w:rsid w:val="00652E9A"/>
    <w:rsid w:val="00662003"/>
    <w:rsid w:val="00665812"/>
    <w:rsid w:val="00666D01"/>
    <w:rsid w:val="006675C7"/>
    <w:rsid w:val="0066769B"/>
    <w:rsid w:val="00667A45"/>
    <w:rsid w:val="00667C49"/>
    <w:rsid w:val="00673BF4"/>
    <w:rsid w:val="00673C8F"/>
    <w:rsid w:val="00676902"/>
    <w:rsid w:val="00687041"/>
    <w:rsid w:val="006875FA"/>
    <w:rsid w:val="00692111"/>
    <w:rsid w:val="0069485D"/>
    <w:rsid w:val="006A06B5"/>
    <w:rsid w:val="006A1C7E"/>
    <w:rsid w:val="006A57C1"/>
    <w:rsid w:val="006A5E56"/>
    <w:rsid w:val="006D6DBE"/>
    <w:rsid w:val="006E0107"/>
    <w:rsid w:val="006E02E7"/>
    <w:rsid w:val="006E0D8B"/>
    <w:rsid w:val="006E2F39"/>
    <w:rsid w:val="006E6A4E"/>
    <w:rsid w:val="006F6458"/>
    <w:rsid w:val="00702DFA"/>
    <w:rsid w:val="00705E90"/>
    <w:rsid w:val="007066EA"/>
    <w:rsid w:val="007102E2"/>
    <w:rsid w:val="00713CEE"/>
    <w:rsid w:val="007148EB"/>
    <w:rsid w:val="007160B7"/>
    <w:rsid w:val="00716CA1"/>
    <w:rsid w:val="00720BB7"/>
    <w:rsid w:val="00721B24"/>
    <w:rsid w:val="00724EC3"/>
    <w:rsid w:val="00725D9C"/>
    <w:rsid w:val="00731724"/>
    <w:rsid w:val="007351B5"/>
    <w:rsid w:val="0073602D"/>
    <w:rsid w:val="0073647C"/>
    <w:rsid w:val="007415AE"/>
    <w:rsid w:val="007445B8"/>
    <w:rsid w:val="0074712E"/>
    <w:rsid w:val="00747615"/>
    <w:rsid w:val="007549D6"/>
    <w:rsid w:val="00755A6A"/>
    <w:rsid w:val="00755F73"/>
    <w:rsid w:val="007609F7"/>
    <w:rsid w:val="007619F5"/>
    <w:rsid w:val="007628CF"/>
    <w:rsid w:val="007653D9"/>
    <w:rsid w:val="00774C83"/>
    <w:rsid w:val="00780467"/>
    <w:rsid w:val="007826D7"/>
    <w:rsid w:val="007843AC"/>
    <w:rsid w:val="00795596"/>
    <w:rsid w:val="0079648D"/>
    <w:rsid w:val="007974B0"/>
    <w:rsid w:val="007A388A"/>
    <w:rsid w:val="007B2AD0"/>
    <w:rsid w:val="007B62BC"/>
    <w:rsid w:val="007C5A7B"/>
    <w:rsid w:val="007D03E6"/>
    <w:rsid w:val="007D1625"/>
    <w:rsid w:val="007D2BF6"/>
    <w:rsid w:val="007D3CFF"/>
    <w:rsid w:val="007D6D2A"/>
    <w:rsid w:val="007E249E"/>
    <w:rsid w:val="007E2FE2"/>
    <w:rsid w:val="007E4FC9"/>
    <w:rsid w:val="007F5E5E"/>
    <w:rsid w:val="007F7A88"/>
    <w:rsid w:val="00804EEE"/>
    <w:rsid w:val="00813F02"/>
    <w:rsid w:val="00814EBA"/>
    <w:rsid w:val="008153B2"/>
    <w:rsid w:val="0082025B"/>
    <w:rsid w:val="00823938"/>
    <w:rsid w:val="008306A9"/>
    <w:rsid w:val="00831E2D"/>
    <w:rsid w:val="008348AF"/>
    <w:rsid w:val="00836DEB"/>
    <w:rsid w:val="00846F5B"/>
    <w:rsid w:val="00860850"/>
    <w:rsid w:val="00861923"/>
    <w:rsid w:val="00861FB5"/>
    <w:rsid w:val="00862389"/>
    <w:rsid w:val="00865E74"/>
    <w:rsid w:val="00875044"/>
    <w:rsid w:val="00877A8F"/>
    <w:rsid w:val="008802FB"/>
    <w:rsid w:val="008822E1"/>
    <w:rsid w:val="00885FC4"/>
    <w:rsid w:val="008877E6"/>
    <w:rsid w:val="0089006E"/>
    <w:rsid w:val="00893199"/>
    <w:rsid w:val="008A12F7"/>
    <w:rsid w:val="008A56CA"/>
    <w:rsid w:val="008B0DBE"/>
    <w:rsid w:val="008B1008"/>
    <w:rsid w:val="008B3C72"/>
    <w:rsid w:val="008C32FA"/>
    <w:rsid w:val="008C45FE"/>
    <w:rsid w:val="008C4E67"/>
    <w:rsid w:val="008C57E6"/>
    <w:rsid w:val="008C62CA"/>
    <w:rsid w:val="008C675E"/>
    <w:rsid w:val="008C7B3F"/>
    <w:rsid w:val="008D4C9A"/>
    <w:rsid w:val="008D7BE4"/>
    <w:rsid w:val="008E387A"/>
    <w:rsid w:val="008E3AEC"/>
    <w:rsid w:val="008F47AC"/>
    <w:rsid w:val="00903BDA"/>
    <w:rsid w:val="00910192"/>
    <w:rsid w:val="00912A8F"/>
    <w:rsid w:val="00914EEE"/>
    <w:rsid w:val="00915186"/>
    <w:rsid w:val="00917478"/>
    <w:rsid w:val="00917A07"/>
    <w:rsid w:val="00921BB5"/>
    <w:rsid w:val="00921F6F"/>
    <w:rsid w:val="00925003"/>
    <w:rsid w:val="0093011F"/>
    <w:rsid w:val="00930319"/>
    <w:rsid w:val="00931BFE"/>
    <w:rsid w:val="00936DAB"/>
    <w:rsid w:val="00946D6A"/>
    <w:rsid w:val="009516C4"/>
    <w:rsid w:val="00956A95"/>
    <w:rsid w:val="00960574"/>
    <w:rsid w:val="00962F05"/>
    <w:rsid w:val="00963A80"/>
    <w:rsid w:val="00965598"/>
    <w:rsid w:val="0096598A"/>
    <w:rsid w:val="009679E6"/>
    <w:rsid w:val="0097251E"/>
    <w:rsid w:val="00973166"/>
    <w:rsid w:val="00975139"/>
    <w:rsid w:val="009759D9"/>
    <w:rsid w:val="009843EB"/>
    <w:rsid w:val="0098452D"/>
    <w:rsid w:val="009923CD"/>
    <w:rsid w:val="00994326"/>
    <w:rsid w:val="009A1248"/>
    <w:rsid w:val="009A2E2A"/>
    <w:rsid w:val="009A6ECE"/>
    <w:rsid w:val="009B3D73"/>
    <w:rsid w:val="009B3D8F"/>
    <w:rsid w:val="009B7F1E"/>
    <w:rsid w:val="009D75FF"/>
    <w:rsid w:val="009E4ED8"/>
    <w:rsid w:val="009F12B3"/>
    <w:rsid w:val="009F2FF0"/>
    <w:rsid w:val="009F35CD"/>
    <w:rsid w:val="00A02DD5"/>
    <w:rsid w:val="00A106CE"/>
    <w:rsid w:val="00A212DB"/>
    <w:rsid w:val="00A2555A"/>
    <w:rsid w:val="00A2582E"/>
    <w:rsid w:val="00A319B6"/>
    <w:rsid w:val="00A35F23"/>
    <w:rsid w:val="00A37A94"/>
    <w:rsid w:val="00A40453"/>
    <w:rsid w:val="00A40D23"/>
    <w:rsid w:val="00A44976"/>
    <w:rsid w:val="00A47D99"/>
    <w:rsid w:val="00A512A0"/>
    <w:rsid w:val="00A52BFD"/>
    <w:rsid w:val="00A579B6"/>
    <w:rsid w:val="00A65094"/>
    <w:rsid w:val="00A73743"/>
    <w:rsid w:val="00A840FB"/>
    <w:rsid w:val="00A867D0"/>
    <w:rsid w:val="00A9116D"/>
    <w:rsid w:val="00A9681D"/>
    <w:rsid w:val="00A972CA"/>
    <w:rsid w:val="00A97AB5"/>
    <w:rsid w:val="00AA7B5E"/>
    <w:rsid w:val="00AB2317"/>
    <w:rsid w:val="00AB265C"/>
    <w:rsid w:val="00AB7247"/>
    <w:rsid w:val="00AC669A"/>
    <w:rsid w:val="00AC6DB2"/>
    <w:rsid w:val="00AC71FF"/>
    <w:rsid w:val="00AC793E"/>
    <w:rsid w:val="00AD2043"/>
    <w:rsid w:val="00AD4000"/>
    <w:rsid w:val="00AD591D"/>
    <w:rsid w:val="00AD5A90"/>
    <w:rsid w:val="00AD7E8C"/>
    <w:rsid w:val="00AE0149"/>
    <w:rsid w:val="00AE33E2"/>
    <w:rsid w:val="00AE3F0A"/>
    <w:rsid w:val="00AF064F"/>
    <w:rsid w:val="00AF0771"/>
    <w:rsid w:val="00AF14F3"/>
    <w:rsid w:val="00AF15D8"/>
    <w:rsid w:val="00AF2B57"/>
    <w:rsid w:val="00AF5EF3"/>
    <w:rsid w:val="00AF64F8"/>
    <w:rsid w:val="00B053BF"/>
    <w:rsid w:val="00B064BA"/>
    <w:rsid w:val="00B15953"/>
    <w:rsid w:val="00B17F97"/>
    <w:rsid w:val="00B204CF"/>
    <w:rsid w:val="00B22A84"/>
    <w:rsid w:val="00B26BBA"/>
    <w:rsid w:val="00B30B90"/>
    <w:rsid w:val="00B35766"/>
    <w:rsid w:val="00B35C84"/>
    <w:rsid w:val="00B361D8"/>
    <w:rsid w:val="00B401FF"/>
    <w:rsid w:val="00B446D6"/>
    <w:rsid w:val="00B47080"/>
    <w:rsid w:val="00B50F56"/>
    <w:rsid w:val="00B55ABB"/>
    <w:rsid w:val="00B567C8"/>
    <w:rsid w:val="00B71108"/>
    <w:rsid w:val="00B74B04"/>
    <w:rsid w:val="00B77052"/>
    <w:rsid w:val="00B81340"/>
    <w:rsid w:val="00B81796"/>
    <w:rsid w:val="00B90896"/>
    <w:rsid w:val="00B92D33"/>
    <w:rsid w:val="00B971FD"/>
    <w:rsid w:val="00BA0EF5"/>
    <w:rsid w:val="00BA4E1A"/>
    <w:rsid w:val="00BA7B1A"/>
    <w:rsid w:val="00BB01E5"/>
    <w:rsid w:val="00BB4E14"/>
    <w:rsid w:val="00BD05AC"/>
    <w:rsid w:val="00BD1BCF"/>
    <w:rsid w:val="00BD3B21"/>
    <w:rsid w:val="00BD6729"/>
    <w:rsid w:val="00BE09FD"/>
    <w:rsid w:val="00BE27A7"/>
    <w:rsid w:val="00BE4432"/>
    <w:rsid w:val="00BE4E34"/>
    <w:rsid w:val="00BE5168"/>
    <w:rsid w:val="00BE7DB4"/>
    <w:rsid w:val="00BF17A7"/>
    <w:rsid w:val="00BF1AC4"/>
    <w:rsid w:val="00BF1F81"/>
    <w:rsid w:val="00BF2206"/>
    <w:rsid w:val="00BF22D3"/>
    <w:rsid w:val="00BF5E03"/>
    <w:rsid w:val="00BF65B4"/>
    <w:rsid w:val="00C00E2F"/>
    <w:rsid w:val="00C01C7D"/>
    <w:rsid w:val="00C04C57"/>
    <w:rsid w:val="00C0723C"/>
    <w:rsid w:val="00C077BC"/>
    <w:rsid w:val="00C10B05"/>
    <w:rsid w:val="00C1136B"/>
    <w:rsid w:val="00C1178F"/>
    <w:rsid w:val="00C1446E"/>
    <w:rsid w:val="00C147C8"/>
    <w:rsid w:val="00C22FBB"/>
    <w:rsid w:val="00C23212"/>
    <w:rsid w:val="00C250F8"/>
    <w:rsid w:val="00C25E16"/>
    <w:rsid w:val="00C32AA7"/>
    <w:rsid w:val="00C3397F"/>
    <w:rsid w:val="00C374A9"/>
    <w:rsid w:val="00C4334C"/>
    <w:rsid w:val="00C534B2"/>
    <w:rsid w:val="00C54D3D"/>
    <w:rsid w:val="00C57BD6"/>
    <w:rsid w:val="00C6044C"/>
    <w:rsid w:val="00C640AB"/>
    <w:rsid w:val="00C70D6F"/>
    <w:rsid w:val="00C75132"/>
    <w:rsid w:val="00C770E9"/>
    <w:rsid w:val="00C81112"/>
    <w:rsid w:val="00C81DAB"/>
    <w:rsid w:val="00C83D83"/>
    <w:rsid w:val="00C8422F"/>
    <w:rsid w:val="00C84AE0"/>
    <w:rsid w:val="00C8738C"/>
    <w:rsid w:val="00CA4C97"/>
    <w:rsid w:val="00CA4E39"/>
    <w:rsid w:val="00CB1A49"/>
    <w:rsid w:val="00CB4CCE"/>
    <w:rsid w:val="00CC36CA"/>
    <w:rsid w:val="00CC3A14"/>
    <w:rsid w:val="00CC3A1C"/>
    <w:rsid w:val="00CC5ED4"/>
    <w:rsid w:val="00CC65B2"/>
    <w:rsid w:val="00CD109C"/>
    <w:rsid w:val="00CD649A"/>
    <w:rsid w:val="00CD6A91"/>
    <w:rsid w:val="00CF01C1"/>
    <w:rsid w:val="00CF1AEB"/>
    <w:rsid w:val="00CF1DB2"/>
    <w:rsid w:val="00CF38BF"/>
    <w:rsid w:val="00CF7837"/>
    <w:rsid w:val="00D01981"/>
    <w:rsid w:val="00D27AE8"/>
    <w:rsid w:val="00D30021"/>
    <w:rsid w:val="00D30B86"/>
    <w:rsid w:val="00D34BB9"/>
    <w:rsid w:val="00D362D1"/>
    <w:rsid w:val="00D40241"/>
    <w:rsid w:val="00D4066A"/>
    <w:rsid w:val="00D429C1"/>
    <w:rsid w:val="00D45F45"/>
    <w:rsid w:val="00D500CE"/>
    <w:rsid w:val="00D50389"/>
    <w:rsid w:val="00D54969"/>
    <w:rsid w:val="00D54FC8"/>
    <w:rsid w:val="00D56456"/>
    <w:rsid w:val="00D615A0"/>
    <w:rsid w:val="00D62AD7"/>
    <w:rsid w:val="00D641A8"/>
    <w:rsid w:val="00D70032"/>
    <w:rsid w:val="00D71428"/>
    <w:rsid w:val="00D878B7"/>
    <w:rsid w:val="00D87DFC"/>
    <w:rsid w:val="00D916C2"/>
    <w:rsid w:val="00D9552A"/>
    <w:rsid w:val="00DA34C9"/>
    <w:rsid w:val="00DA36D5"/>
    <w:rsid w:val="00DA454D"/>
    <w:rsid w:val="00DA7DE6"/>
    <w:rsid w:val="00DB17A1"/>
    <w:rsid w:val="00DB400C"/>
    <w:rsid w:val="00DC28C6"/>
    <w:rsid w:val="00DC5153"/>
    <w:rsid w:val="00DD0670"/>
    <w:rsid w:val="00DD5042"/>
    <w:rsid w:val="00DE593D"/>
    <w:rsid w:val="00DF1075"/>
    <w:rsid w:val="00DF2FF7"/>
    <w:rsid w:val="00DF560D"/>
    <w:rsid w:val="00E0381C"/>
    <w:rsid w:val="00E101E1"/>
    <w:rsid w:val="00E10309"/>
    <w:rsid w:val="00E143F7"/>
    <w:rsid w:val="00E143FC"/>
    <w:rsid w:val="00E17A33"/>
    <w:rsid w:val="00E2553E"/>
    <w:rsid w:val="00E26C4C"/>
    <w:rsid w:val="00E34E35"/>
    <w:rsid w:val="00E432DD"/>
    <w:rsid w:val="00E45ACF"/>
    <w:rsid w:val="00E55255"/>
    <w:rsid w:val="00E6056D"/>
    <w:rsid w:val="00E7160B"/>
    <w:rsid w:val="00E72638"/>
    <w:rsid w:val="00E74A59"/>
    <w:rsid w:val="00E85503"/>
    <w:rsid w:val="00E92D24"/>
    <w:rsid w:val="00E94EF8"/>
    <w:rsid w:val="00EA6140"/>
    <w:rsid w:val="00EA633E"/>
    <w:rsid w:val="00EA6B89"/>
    <w:rsid w:val="00EA7B65"/>
    <w:rsid w:val="00EB15FD"/>
    <w:rsid w:val="00EB6F2C"/>
    <w:rsid w:val="00EB7FE1"/>
    <w:rsid w:val="00EC02F0"/>
    <w:rsid w:val="00EC13B4"/>
    <w:rsid w:val="00EC4F20"/>
    <w:rsid w:val="00EC4F86"/>
    <w:rsid w:val="00ED18AD"/>
    <w:rsid w:val="00EE521D"/>
    <w:rsid w:val="00EE7253"/>
    <w:rsid w:val="00EF0C08"/>
    <w:rsid w:val="00EF4EFF"/>
    <w:rsid w:val="00F02DBF"/>
    <w:rsid w:val="00F037E1"/>
    <w:rsid w:val="00F249F4"/>
    <w:rsid w:val="00F40647"/>
    <w:rsid w:val="00F44B56"/>
    <w:rsid w:val="00F52496"/>
    <w:rsid w:val="00F550C1"/>
    <w:rsid w:val="00F61507"/>
    <w:rsid w:val="00F6463C"/>
    <w:rsid w:val="00F66B39"/>
    <w:rsid w:val="00F70D43"/>
    <w:rsid w:val="00F728AF"/>
    <w:rsid w:val="00F72A99"/>
    <w:rsid w:val="00F760E1"/>
    <w:rsid w:val="00F901D2"/>
    <w:rsid w:val="00F9351B"/>
    <w:rsid w:val="00F95AA7"/>
    <w:rsid w:val="00FA74A8"/>
    <w:rsid w:val="00FB079C"/>
    <w:rsid w:val="00FB1069"/>
    <w:rsid w:val="00FB17C9"/>
    <w:rsid w:val="00FB2ECE"/>
    <w:rsid w:val="00FB5ECA"/>
    <w:rsid w:val="00FC1CEF"/>
    <w:rsid w:val="00FC2C05"/>
    <w:rsid w:val="00FC2D93"/>
    <w:rsid w:val="00FD1371"/>
    <w:rsid w:val="00FD1D00"/>
    <w:rsid w:val="00FD3CA9"/>
    <w:rsid w:val="00FD583B"/>
    <w:rsid w:val="00FE0115"/>
    <w:rsid w:val="00FE0E62"/>
    <w:rsid w:val="00FE1128"/>
    <w:rsid w:val="00FE20D1"/>
    <w:rsid w:val="00FE3D08"/>
    <w:rsid w:val="00FE49A8"/>
    <w:rsid w:val="00FF6244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C7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D6A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CD6A9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mw-headline">
    <w:name w:val="mw-headline"/>
    <w:rsid w:val="00CD6A91"/>
    <w:rPr>
      <w:rFonts w:cs="Times New Roman"/>
    </w:rPr>
  </w:style>
  <w:style w:type="paragraph" w:styleId="a3">
    <w:name w:val="header"/>
    <w:basedOn w:val="a"/>
    <w:link w:val="a4"/>
    <w:uiPriority w:val="99"/>
    <w:rsid w:val="00CD6A9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6A91"/>
  </w:style>
  <w:style w:type="character" w:customStyle="1" w:styleId="longtext">
    <w:name w:val="long_text"/>
    <w:basedOn w:val="a0"/>
    <w:uiPriority w:val="99"/>
    <w:rsid w:val="00C147C8"/>
  </w:style>
  <w:style w:type="character" w:styleId="a6">
    <w:name w:val="Hyperlink"/>
    <w:uiPriority w:val="99"/>
    <w:unhideWhenUsed/>
    <w:rsid w:val="0007623C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E17A33"/>
    <w:pPr>
      <w:spacing w:after="200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0350E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350E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36E86"/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unhideWhenUsed/>
    <w:rsid w:val="00090F96"/>
    <w:pPr>
      <w:spacing w:after="120"/>
    </w:pPr>
  </w:style>
  <w:style w:type="character" w:customStyle="1" w:styleId="ac">
    <w:name w:val="Основной текст Знак"/>
    <w:link w:val="ab"/>
    <w:uiPriority w:val="99"/>
    <w:rsid w:val="00090F96"/>
    <w:rPr>
      <w:sz w:val="24"/>
      <w:szCs w:val="24"/>
    </w:rPr>
  </w:style>
  <w:style w:type="paragraph" w:customStyle="1" w:styleId="31">
    <w:name w:val="Абзац списка3"/>
    <w:basedOn w:val="a"/>
    <w:uiPriority w:val="99"/>
    <w:rsid w:val="001A27EE"/>
    <w:pPr>
      <w:ind w:left="720"/>
    </w:pPr>
    <w:rPr>
      <w:rFonts w:eastAsia="SimSun"/>
    </w:rPr>
  </w:style>
  <w:style w:type="paragraph" w:styleId="ad">
    <w:name w:val="Normal (Web)"/>
    <w:basedOn w:val="a"/>
    <w:uiPriority w:val="99"/>
    <w:unhideWhenUsed/>
    <w:rsid w:val="00384EA0"/>
    <w:pPr>
      <w:spacing w:before="100" w:beforeAutospacing="1" w:after="100" w:afterAutospacing="1"/>
    </w:pPr>
  </w:style>
  <w:style w:type="paragraph" w:styleId="ae">
    <w:name w:val="footnote text"/>
    <w:basedOn w:val="a"/>
    <w:link w:val="af"/>
    <w:rsid w:val="00EF0C08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EF0C08"/>
  </w:style>
  <w:style w:type="character" w:styleId="af0">
    <w:name w:val="footnote reference"/>
    <w:rsid w:val="00EF0C08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846F5B"/>
    <w:rPr>
      <w:sz w:val="24"/>
      <w:szCs w:val="24"/>
    </w:rPr>
  </w:style>
  <w:style w:type="paragraph" w:styleId="af1">
    <w:name w:val="footer"/>
    <w:basedOn w:val="a"/>
    <w:link w:val="af2"/>
    <w:rsid w:val="001011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1011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C7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D6A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CD6A9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mw-headline">
    <w:name w:val="mw-headline"/>
    <w:rsid w:val="00CD6A91"/>
    <w:rPr>
      <w:rFonts w:cs="Times New Roman"/>
    </w:rPr>
  </w:style>
  <w:style w:type="paragraph" w:styleId="a3">
    <w:name w:val="header"/>
    <w:basedOn w:val="a"/>
    <w:link w:val="a4"/>
    <w:uiPriority w:val="99"/>
    <w:rsid w:val="00CD6A9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6A91"/>
  </w:style>
  <w:style w:type="character" w:customStyle="1" w:styleId="longtext">
    <w:name w:val="long_text"/>
    <w:basedOn w:val="a0"/>
    <w:uiPriority w:val="99"/>
    <w:rsid w:val="00C147C8"/>
  </w:style>
  <w:style w:type="character" w:styleId="a6">
    <w:name w:val="Hyperlink"/>
    <w:uiPriority w:val="99"/>
    <w:unhideWhenUsed/>
    <w:rsid w:val="0007623C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E17A33"/>
    <w:pPr>
      <w:spacing w:after="200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0350E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350E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36E86"/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unhideWhenUsed/>
    <w:rsid w:val="00090F96"/>
    <w:pPr>
      <w:spacing w:after="120"/>
    </w:pPr>
  </w:style>
  <w:style w:type="character" w:customStyle="1" w:styleId="ac">
    <w:name w:val="Основной текст Знак"/>
    <w:link w:val="ab"/>
    <w:uiPriority w:val="99"/>
    <w:rsid w:val="00090F96"/>
    <w:rPr>
      <w:sz w:val="24"/>
      <w:szCs w:val="24"/>
    </w:rPr>
  </w:style>
  <w:style w:type="paragraph" w:customStyle="1" w:styleId="31">
    <w:name w:val="Абзац списка3"/>
    <w:basedOn w:val="a"/>
    <w:uiPriority w:val="99"/>
    <w:rsid w:val="001A27EE"/>
    <w:pPr>
      <w:ind w:left="720"/>
    </w:pPr>
    <w:rPr>
      <w:rFonts w:eastAsia="SimSun"/>
    </w:rPr>
  </w:style>
  <w:style w:type="paragraph" w:styleId="ad">
    <w:name w:val="Normal (Web)"/>
    <w:basedOn w:val="a"/>
    <w:uiPriority w:val="99"/>
    <w:unhideWhenUsed/>
    <w:rsid w:val="00384EA0"/>
    <w:pPr>
      <w:spacing w:before="100" w:beforeAutospacing="1" w:after="100" w:afterAutospacing="1"/>
    </w:pPr>
  </w:style>
  <w:style w:type="paragraph" w:styleId="ae">
    <w:name w:val="footnote text"/>
    <w:basedOn w:val="a"/>
    <w:link w:val="af"/>
    <w:rsid w:val="00EF0C08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EF0C08"/>
  </w:style>
  <w:style w:type="character" w:styleId="af0">
    <w:name w:val="footnote reference"/>
    <w:rsid w:val="00EF0C08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846F5B"/>
    <w:rPr>
      <w:sz w:val="24"/>
      <w:szCs w:val="24"/>
    </w:rPr>
  </w:style>
  <w:style w:type="paragraph" w:styleId="af1">
    <w:name w:val="footer"/>
    <w:basedOn w:val="a"/>
    <w:link w:val="af2"/>
    <w:rsid w:val="001011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1011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5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0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3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6447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0621">
          <w:marLeft w:val="50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273">
          <w:marLeft w:val="50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8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7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1323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Экспертная группа по ключевым национальным показателям</vt:lpstr>
    </vt:vector>
  </TitlesOfParts>
  <Company/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Экспертная группа по ключевым национальным показателям</dc:title>
  <dc:creator>Пользователь</dc:creator>
  <cp:lastModifiedBy>Пользователь</cp:lastModifiedBy>
  <cp:revision>3</cp:revision>
  <cp:lastPrinted>2017-07-13T12:26:00Z</cp:lastPrinted>
  <dcterms:created xsi:type="dcterms:W3CDTF">2017-08-02T07:40:00Z</dcterms:created>
  <dcterms:modified xsi:type="dcterms:W3CDTF">2017-08-02T07:41:00Z</dcterms:modified>
</cp:coreProperties>
</file>